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098" w:rsidRPr="00DA6930" w:rsidRDefault="00D32098" w:rsidP="00D32098">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C943BD">
        <w:rPr>
          <w:rFonts w:ascii="Calibri" w:hAnsi="Calibri" w:cs="Calibri"/>
          <w:i w:val="0"/>
          <w:color w:val="AEAAAA" w:themeColor="background2" w:themeShade="BF"/>
          <w:sz w:val="26"/>
          <w:szCs w:val="26"/>
        </w:rPr>
        <w:t>2</w:t>
      </w:r>
      <w:r w:rsidR="00FD0B93">
        <w:rPr>
          <w:rFonts w:ascii="Calibri" w:hAnsi="Calibri" w:cs="Calibri"/>
          <w:i w:val="0"/>
          <w:color w:val="AEAAAA" w:themeColor="background2" w:themeShade="BF"/>
          <w:sz w:val="26"/>
          <w:szCs w:val="26"/>
        </w:rPr>
        <w:t>4</w:t>
      </w:r>
      <w:r>
        <w:rPr>
          <w:rFonts w:ascii="Calibri" w:hAnsi="Calibri" w:cs="Calibri"/>
          <w:i w:val="0"/>
          <w:color w:val="AEAAAA" w:themeColor="background2" w:themeShade="BF"/>
          <w:sz w:val="26"/>
          <w:szCs w:val="26"/>
        </w:rPr>
        <w:t xml:space="preserve"> </w:t>
      </w:r>
      <w:r w:rsidR="00C943BD">
        <w:rPr>
          <w:rFonts w:ascii="Calibri" w:hAnsi="Calibri" w:cs="Calibri"/>
          <w:i w:val="0"/>
          <w:color w:val="AEAAAA" w:themeColor="background2" w:themeShade="BF"/>
          <w:sz w:val="26"/>
          <w:szCs w:val="26"/>
        </w:rPr>
        <w:t>v</w:t>
      </w:r>
      <w:r>
        <w:rPr>
          <w:rFonts w:ascii="Calibri" w:hAnsi="Calibri" w:cs="Calibri"/>
          <w:i w:val="0"/>
          <w:color w:val="AEAAAA" w:themeColor="background2" w:themeShade="BF"/>
          <w:sz w:val="26"/>
          <w:szCs w:val="26"/>
        </w:rPr>
        <w:t>ei</w:t>
      </w:r>
      <w:r w:rsidR="00C943BD">
        <w:rPr>
          <w:rFonts w:ascii="Calibri" w:hAnsi="Calibri" w:cs="Calibri"/>
          <w:i w:val="0"/>
          <w:color w:val="AEAAAA" w:themeColor="background2" w:themeShade="BF"/>
          <w:sz w:val="26"/>
          <w:szCs w:val="26"/>
        </w:rPr>
        <w:t>nti</w:t>
      </w:r>
      <w:r w:rsidR="00FD0B93">
        <w:rPr>
          <w:rFonts w:ascii="Calibri" w:hAnsi="Calibri" w:cs="Calibri"/>
          <w:i w:val="0"/>
          <w:color w:val="AEAAAA" w:themeColor="background2" w:themeShade="BF"/>
          <w:sz w:val="26"/>
          <w:szCs w:val="26"/>
        </w:rPr>
        <w:t>cuatro</w:t>
      </w:r>
      <w:r w:rsidRPr="00DA6930">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noviembre</w:t>
      </w:r>
      <w:r w:rsidRPr="00DA6930">
        <w:rPr>
          <w:rFonts w:ascii="Calibri" w:hAnsi="Calibri" w:cs="Calibri"/>
          <w:i w:val="0"/>
          <w:color w:val="AEAAAA" w:themeColor="background2" w:themeShade="BF"/>
          <w:sz w:val="26"/>
          <w:szCs w:val="26"/>
        </w:rPr>
        <w:t xml:space="preserve"> del año 2016 dos mil dieciséis</w:t>
      </w:r>
      <w:r w:rsidRPr="00DA6930">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xml:space="preserve">. . . . . . . . . . . . . . . . . . . . . . . . . . . . . . . . . . . . . . . . . . . . . . . . . . . . . . . . . . . . . </w:t>
      </w:r>
    </w:p>
    <w:p w:rsidR="00D32098" w:rsidRPr="00DA6930" w:rsidRDefault="00D32098" w:rsidP="00D32098">
      <w:pPr>
        <w:rPr>
          <w:rFonts w:ascii="Calibri" w:hAnsi="Calibri" w:cs="Calibri"/>
          <w:color w:val="AEAAAA" w:themeColor="background2" w:themeShade="BF"/>
          <w:sz w:val="26"/>
          <w:szCs w:val="26"/>
          <w:lang w:val="es-MX"/>
        </w:rPr>
      </w:pPr>
    </w:p>
    <w:p w:rsidR="00D32098" w:rsidRPr="00DA6930" w:rsidRDefault="00D32098" w:rsidP="00D320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Pr="00D32098">
        <w:rPr>
          <w:rFonts w:ascii="Calibri" w:hAnsi="Calibri" w:cs="Calibri"/>
          <w:b/>
          <w:color w:val="AEAAAA" w:themeColor="background2" w:themeShade="BF"/>
          <w:sz w:val="26"/>
          <w:szCs w:val="26"/>
        </w:rPr>
        <w:t>022</w:t>
      </w:r>
      <w:r w:rsidRPr="00F60E49">
        <w:rPr>
          <w:rFonts w:ascii="Calibri" w:hAnsi="Calibri" w:cs="Calibri"/>
          <w:b/>
          <w:color w:val="AEAAAA" w:themeColor="background2" w:themeShade="BF"/>
          <w:sz w:val="26"/>
          <w:szCs w:val="26"/>
        </w:rPr>
        <w:t>/2016-JN</w:t>
      </w:r>
      <w:r w:rsidRPr="00DA6930">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C623C0">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 . . . . . . . . . . . </w:t>
      </w:r>
    </w:p>
    <w:p w:rsidR="00D32098" w:rsidRPr="00DA6930" w:rsidRDefault="00D32098" w:rsidP="00D32098">
      <w:pPr>
        <w:pStyle w:val="Textoindependiente"/>
        <w:rPr>
          <w:rFonts w:ascii="Calibri" w:hAnsi="Calibri" w:cs="Calibri"/>
          <w:color w:val="AEAAAA" w:themeColor="background2" w:themeShade="BF"/>
          <w:sz w:val="26"/>
          <w:szCs w:val="26"/>
        </w:rPr>
      </w:pPr>
    </w:p>
    <w:p w:rsidR="00D32098" w:rsidRPr="00DA6930" w:rsidRDefault="00D32098" w:rsidP="00D32098">
      <w:pPr>
        <w:pStyle w:val="Textoindependiente"/>
        <w:rPr>
          <w:rFonts w:ascii="Calibri" w:hAnsi="Calibri" w:cs="Calibri"/>
          <w:color w:val="AEAAAA" w:themeColor="background2" w:themeShade="BF"/>
          <w:sz w:val="26"/>
          <w:szCs w:val="26"/>
        </w:rPr>
      </w:pPr>
    </w:p>
    <w:p w:rsidR="00D32098" w:rsidRPr="00DA6930" w:rsidRDefault="00D32098" w:rsidP="00D32098">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D32098" w:rsidRPr="00DA6930" w:rsidRDefault="00D32098" w:rsidP="00D32098">
      <w:pPr>
        <w:pStyle w:val="Textoindependiente"/>
        <w:ind w:firstLine="708"/>
        <w:jc w:val="center"/>
        <w:rPr>
          <w:rFonts w:ascii="Calibri" w:hAnsi="Calibri" w:cs="Calibri"/>
          <w:b/>
          <w:bCs/>
          <w:color w:val="AEAAAA" w:themeColor="background2" w:themeShade="BF"/>
          <w:sz w:val="26"/>
          <w:szCs w:val="26"/>
        </w:rPr>
      </w:pPr>
    </w:p>
    <w:p w:rsidR="00D32098" w:rsidRPr="00DA6930" w:rsidRDefault="00D32098" w:rsidP="00D32098">
      <w:pPr>
        <w:pStyle w:val="Textoindependiente"/>
        <w:rPr>
          <w:rFonts w:ascii="Calibri" w:hAnsi="Calibri" w:cs="Calibri"/>
          <w:b/>
          <w:bCs/>
          <w:color w:val="AEAAAA" w:themeColor="background2" w:themeShade="BF"/>
          <w:sz w:val="26"/>
          <w:szCs w:val="26"/>
        </w:rPr>
      </w:pPr>
      <w:bookmarkStart w:id="0" w:name="_GoBack"/>
      <w:bookmarkEnd w:id="0"/>
    </w:p>
    <w:p w:rsidR="00D32098" w:rsidRPr="00DA6930" w:rsidRDefault="00D32098" w:rsidP="00D320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El presente proceso administrativo</w:t>
      </w:r>
      <w:r w:rsidR="004D3A8A">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se ostenta </w:t>
      </w:r>
      <w:r w:rsidR="00307942">
        <w:rPr>
          <w:rFonts w:ascii="Calibri" w:hAnsi="Calibri" w:cs="Calibri"/>
          <w:color w:val="AEAAAA" w:themeColor="background2" w:themeShade="BF"/>
          <w:sz w:val="26"/>
          <w:szCs w:val="26"/>
        </w:rPr>
        <w:t xml:space="preserve">sabedor de la calificación  de la boleta </w:t>
      </w:r>
      <w:r w:rsidRPr="00DA6930">
        <w:rPr>
          <w:rFonts w:ascii="Calibri" w:hAnsi="Calibri" w:cs="Calibri"/>
          <w:color w:val="AEAAAA" w:themeColor="background2" w:themeShade="BF"/>
          <w:sz w:val="26"/>
          <w:szCs w:val="26"/>
        </w:rPr>
        <w:t xml:space="preserve">impugnada, que fue el día </w:t>
      </w:r>
      <w:r w:rsidR="00307942">
        <w:rPr>
          <w:rFonts w:ascii="Calibri" w:hAnsi="Calibri" w:cs="Calibri"/>
          <w:color w:val="AEAAAA" w:themeColor="background2" w:themeShade="BF"/>
          <w:sz w:val="26"/>
          <w:szCs w:val="26"/>
        </w:rPr>
        <w:t>19</w:t>
      </w:r>
      <w:r w:rsidRPr="00DA6930">
        <w:rPr>
          <w:rFonts w:ascii="Calibri" w:hAnsi="Calibri" w:cs="Calibri"/>
          <w:color w:val="AEAAAA" w:themeColor="background2" w:themeShade="BF"/>
          <w:sz w:val="26"/>
          <w:szCs w:val="26"/>
        </w:rPr>
        <w:t xml:space="preserve"> </w:t>
      </w:r>
      <w:r w:rsidR="00307942">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307942">
        <w:rPr>
          <w:rFonts w:ascii="Calibri" w:hAnsi="Calibri" w:cs="Calibri"/>
          <w:color w:val="AEAAAA" w:themeColor="background2" w:themeShade="BF"/>
          <w:sz w:val="26"/>
          <w:szCs w:val="26"/>
        </w:rPr>
        <w:t>ecinueve</w:t>
      </w:r>
      <w:r w:rsidRPr="00DA6930">
        <w:rPr>
          <w:rFonts w:ascii="Calibri" w:hAnsi="Calibri" w:cs="Calibri"/>
          <w:color w:val="AEAAAA" w:themeColor="background2" w:themeShade="BF"/>
          <w:sz w:val="26"/>
          <w:szCs w:val="26"/>
        </w:rPr>
        <w:t xml:space="preserve"> de </w:t>
      </w:r>
      <w:r w:rsidR="004D3A8A">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o</w:t>
      </w:r>
      <w:r w:rsidR="004D3A8A">
        <w:rPr>
          <w:rFonts w:ascii="Calibri" w:hAnsi="Calibri" w:cs="Calibri"/>
          <w:color w:val="AEAAAA" w:themeColor="background2" w:themeShade="BF"/>
          <w:sz w:val="26"/>
          <w:szCs w:val="26"/>
        </w:rPr>
        <w:t>viembre</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año</w:t>
      </w:r>
      <w:r w:rsidR="009139F9">
        <w:rPr>
          <w:rFonts w:ascii="Calibri" w:hAnsi="Calibri" w:cs="Calibri"/>
          <w:color w:val="AEAAAA" w:themeColor="background2" w:themeShade="BF"/>
          <w:sz w:val="26"/>
          <w:szCs w:val="26"/>
        </w:rPr>
        <w:t xml:space="preserve">, </w:t>
      </w:r>
      <w:r w:rsidR="000B0F34" w:rsidRPr="000B0F34">
        <w:rPr>
          <w:rFonts w:ascii="Calibri" w:hAnsi="Calibri" w:cs="Calibri"/>
          <w:color w:val="A6A6A6" w:themeColor="background1" w:themeShade="A6"/>
          <w:sz w:val="26"/>
          <w:szCs w:val="26"/>
        </w:rPr>
        <w:t>fecha en que pagó</w:t>
      </w:r>
      <w:r w:rsidR="009139F9" w:rsidRPr="000B0F34">
        <w:rPr>
          <w:rFonts w:ascii="Calibri" w:hAnsi="Calibri" w:cs="Calibri"/>
          <w:color w:val="A6A6A6" w:themeColor="background1" w:themeShade="A6"/>
          <w:sz w:val="26"/>
          <w:szCs w:val="26"/>
        </w:rPr>
        <w:t xml:space="preserve"> la multa impuesta</w:t>
      </w:r>
      <w:r w:rsidRPr="000B0F34">
        <w:rPr>
          <w:rFonts w:ascii="Calibri" w:hAnsi="Calibri" w:cs="Calibri"/>
          <w:color w:val="A6A6A6" w:themeColor="background1" w:themeShade="A6"/>
          <w:sz w:val="26"/>
          <w:szCs w:val="26"/>
        </w:rPr>
        <w:t xml:space="preserve">. </w:t>
      </w:r>
      <w:r w:rsidRPr="00DA6930">
        <w:rPr>
          <w:rFonts w:ascii="Calibri" w:hAnsi="Calibri" w:cs="Calibri"/>
          <w:color w:val="AEAAAA" w:themeColor="background2" w:themeShade="BF"/>
          <w:sz w:val="26"/>
          <w:szCs w:val="26"/>
        </w:rPr>
        <w:t xml:space="preserve">. . . . . . . . . . . . . . </w:t>
      </w:r>
      <w:r w:rsidR="000B0F34">
        <w:rPr>
          <w:rFonts w:ascii="Calibri" w:hAnsi="Calibri" w:cs="Calibri"/>
          <w:color w:val="AEAAAA" w:themeColor="background2" w:themeShade="BF"/>
          <w:sz w:val="26"/>
          <w:szCs w:val="26"/>
        </w:rPr>
        <w:t xml:space="preserve">. . . . . . . </w:t>
      </w:r>
    </w:p>
    <w:p w:rsidR="00D32098" w:rsidRPr="00DA6930" w:rsidRDefault="00D32098" w:rsidP="00D32098">
      <w:pPr>
        <w:pStyle w:val="Textoindependiente"/>
        <w:ind w:firstLine="708"/>
        <w:rPr>
          <w:rFonts w:ascii="Calibri" w:hAnsi="Calibri" w:cs="Calibri"/>
          <w:b/>
          <w:bCs/>
          <w:color w:val="AEAAAA" w:themeColor="background2" w:themeShade="BF"/>
          <w:sz w:val="26"/>
          <w:szCs w:val="26"/>
        </w:rPr>
      </w:pPr>
    </w:p>
    <w:p w:rsidR="0016283B" w:rsidRDefault="00D32098" w:rsidP="003110C4">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l</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c</w:t>
      </w:r>
      <w:r w:rsidRPr="00DA6930">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pia </w:t>
      </w:r>
      <w:r w:rsidR="0016283B">
        <w:rPr>
          <w:rFonts w:ascii="Calibri" w:hAnsi="Calibri" w:cs="Calibri"/>
          <w:color w:val="AEAAAA" w:themeColor="background2" w:themeShade="BF"/>
          <w:sz w:val="26"/>
          <w:szCs w:val="26"/>
        </w:rPr>
        <w:t>al carbón</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del acta con folio número</w:t>
      </w:r>
      <w:r w:rsidR="0016283B">
        <w:rPr>
          <w:rFonts w:ascii="Calibri" w:hAnsi="Calibri" w:cs="Calibri"/>
          <w:color w:val="AEAAAA" w:themeColor="background2" w:themeShade="BF"/>
          <w:sz w:val="26"/>
          <w:szCs w:val="26"/>
        </w:rPr>
        <w:t xml:space="preserve"> T 5357638 (T cinco-tres-cinco-siete-seis-tres-ocho) de fecha 7 siete de noviemb</w:t>
      </w:r>
      <w:r w:rsidR="0016283B">
        <w:rPr>
          <w:rFonts w:ascii="Calibri" w:hAnsi="Calibri" w:cs="Calibri"/>
          <w:b/>
          <w:color w:val="AEAAAA" w:themeColor="background2" w:themeShade="BF"/>
          <w:sz w:val="26"/>
          <w:szCs w:val="26"/>
        </w:rPr>
        <w:t>r</w:t>
      </w:r>
      <w:r w:rsidR="0016283B">
        <w:rPr>
          <w:rFonts w:ascii="Calibri" w:hAnsi="Calibri" w:cs="Calibri"/>
          <w:color w:val="AEAAAA" w:themeColor="background2" w:themeShade="BF"/>
          <w:sz w:val="26"/>
          <w:szCs w:val="26"/>
        </w:rPr>
        <w:t>e del año 2015 dos mil quince</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expediente a foja</w:t>
      </w:r>
      <w:r w:rsidRPr="001C7622">
        <w:rPr>
          <w:rFonts w:ascii="Calibri" w:hAnsi="Calibri"/>
          <w:color w:val="AEAAAA" w:themeColor="background2" w:themeShade="BF"/>
          <w:sz w:val="26"/>
          <w:szCs w:val="26"/>
        </w:rPr>
        <w:t xml:space="preserve"> </w:t>
      </w:r>
      <w:r w:rsidR="0016283B">
        <w:rPr>
          <w:rFonts w:ascii="Calibri" w:hAnsi="Calibri"/>
          <w:color w:val="AEAAAA" w:themeColor="background2" w:themeShade="BF"/>
          <w:sz w:val="26"/>
          <w:szCs w:val="26"/>
        </w:rPr>
        <w:t xml:space="preserve">24 </w:t>
      </w:r>
      <w:r>
        <w:rPr>
          <w:rFonts w:ascii="Calibri" w:hAnsi="Calibri"/>
          <w:color w:val="AEAAAA" w:themeColor="background2" w:themeShade="BF"/>
          <w:sz w:val="26"/>
          <w:szCs w:val="26"/>
        </w:rPr>
        <w:t>veintic</w:t>
      </w:r>
      <w:r w:rsidR="0016283B">
        <w:rPr>
          <w:rFonts w:ascii="Calibri" w:hAnsi="Calibri"/>
          <w:color w:val="AEAAAA" w:themeColor="background2" w:themeShade="BF"/>
          <w:sz w:val="26"/>
          <w:szCs w:val="26"/>
        </w:rPr>
        <w:t>uatr</w:t>
      </w:r>
      <w:r>
        <w:rPr>
          <w:rFonts w:ascii="Calibri" w:hAnsi="Calibri"/>
          <w:color w:val="AEAAAA" w:themeColor="background2" w:themeShade="BF"/>
          <w:sz w:val="26"/>
          <w:szCs w:val="26"/>
        </w:rPr>
        <w:t>o</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Pr>
          <w:rFonts w:ascii="Calibri" w:hAnsi="Calibri"/>
          <w:color w:val="AEAAAA" w:themeColor="background2" w:themeShade="BF"/>
          <w:sz w:val="26"/>
          <w:szCs w:val="26"/>
        </w:rPr>
        <w:t xml:space="preserve">. . </w:t>
      </w:r>
      <w:r w:rsidR="0016283B">
        <w:rPr>
          <w:rFonts w:ascii="Calibri" w:hAnsi="Calibri"/>
          <w:color w:val="AEAAAA" w:themeColor="background2" w:themeShade="BF"/>
          <w:sz w:val="26"/>
          <w:szCs w:val="26"/>
        </w:rPr>
        <w:t xml:space="preserve">. . . . . . . . . </w:t>
      </w:r>
    </w:p>
    <w:p w:rsidR="003110C4" w:rsidRDefault="003110C4" w:rsidP="000B0F34">
      <w:pPr>
        <w:jc w:val="both"/>
        <w:rPr>
          <w:rFonts w:ascii="Calibri" w:hAnsi="Calibri"/>
          <w:color w:val="AEAAAA" w:themeColor="background2" w:themeShade="BF"/>
          <w:sz w:val="26"/>
          <w:szCs w:val="27"/>
        </w:rPr>
      </w:pPr>
    </w:p>
    <w:p w:rsidR="003110C4" w:rsidRDefault="003110C4" w:rsidP="003110C4">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022/2016-JN</w:t>
      </w:r>
    </w:p>
    <w:p w:rsidR="003110C4" w:rsidRDefault="003110C4" w:rsidP="00D32098">
      <w:pPr>
        <w:ind w:firstLine="708"/>
        <w:jc w:val="both"/>
        <w:rPr>
          <w:rFonts w:ascii="Calibri" w:hAnsi="Calibri"/>
          <w:color w:val="AEAAAA" w:themeColor="background2" w:themeShade="BF"/>
          <w:sz w:val="26"/>
          <w:szCs w:val="27"/>
        </w:rPr>
      </w:pPr>
    </w:p>
    <w:p w:rsidR="00D32098" w:rsidRPr="00DA6930" w:rsidRDefault="00D32098" w:rsidP="00D32098">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D32098" w:rsidRPr="00DA6930" w:rsidRDefault="00D32098" w:rsidP="00D32098">
      <w:pPr>
        <w:ind w:firstLine="708"/>
        <w:jc w:val="right"/>
        <w:rPr>
          <w:rFonts w:ascii="Calibri" w:hAnsi="Calibri" w:cs="Calibri"/>
          <w:b/>
          <w:bCs/>
          <w:i/>
          <w:iCs/>
          <w:color w:val="AEAAAA" w:themeColor="background2" w:themeShade="BF"/>
          <w:sz w:val="26"/>
          <w:szCs w:val="26"/>
        </w:rPr>
      </w:pPr>
    </w:p>
    <w:p w:rsidR="00D32098" w:rsidRPr="00A03C93" w:rsidRDefault="00D32098" w:rsidP="00D32098">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D32098" w:rsidRDefault="00D32098" w:rsidP="00D32098">
      <w:pPr>
        <w:jc w:val="both"/>
        <w:rPr>
          <w:rFonts w:ascii="Calibri" w:hAnsi="Calibri" w:cs="Calibri"/>
          <w:b/>
          <w:bCs/>
          <w:i/>
          <w:iCs/>
          <w:color w:val="AEAAAA" w:themeColor="background2" w:themeShade="BF"/>
          <w:sz w:val="26"/>
          <w:szCs w:val="26"/>
        </w:rPr>
      </w:pPr>
    </w:p>
    <w:p w:rsidR="00C943BD" w:rsidRPr="00DA6930" w:rsidRDefault="00C943BD" w:rsidP="00C943BD">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p>
    <w:p w:rsidR="00C943BD" w:rsidRPr="00DA6930" w:rsidRDefault="00C943BD" w:rsidP="00C943BD">
      <w:pPr>
        <w:jc w:val="both"/>
        <w:rPr>
          <w:rFonts w:ascii="Calibri" w:hAnsi="Calibri" w:cs="Calibri"/>
          <w:color w:val="AEAAAA" w:themeColor="background2" w:themeShade="BF"/>
          <w:sz w:val="26"/>
          <w:szCs w:val="26"/>
        </w:rPr>
      </w:pPr>
    </w:p>
    <w:p w:rsidR="00C943BD" w:rsidRPr="00DA6930" w:rsidRDefault="00C943BD" w:rsidP="00C943BD">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QUINTO.- </w:t>
      </w:r>
      <w:r w:rsidRPr="00DA6930">
        <w:rPr>
          <w:rFonts w:ascii="Calibri" w:hAnsi="Calibri" w:cs="Calibri"/>
          <w:bCs/>
          <w:iCs/>
          <w:color w:val="AEAAAA" w:themeColor="background2" w:themeShade="BF"/>
          <w:sz w:val="26"/>
          <w:szCs w:val="26"/>
        </w:rPr>
        <w:t>Previamente al análisis del planteamiento de fondo formulado por el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943BD" w:rsidRPr="00DA6930" w:rsidRDefault="00C943BD" w:rsidP="00C943BD">
      <w:pPr>
        <w:ind w:firstLine="708"/>
        <w:jc w:val="both"/>
        <w:rPr>
          <w:rFonts w:ascii="Calibri" w:hAnsi="Calibri" w:cs="Calibri"/>
          <w:color w:val="AEAAAA" w:themeColor="background2" w:themeShade="BF"/>
          <w:sz w:val="26"/>
          <w:szCs w:val="26"/>
        </w:rPr>
      </w:pPr>
    </w:p>
    <w:p w:rsidR="004749EC" w:rsidRDefault="00C943BD" w:rsidP="004749EC">
      <w:pPr>
        <w:pStyle w:val="Textoindependiente"/>
        <w:ind w:firstLine="708"/>
        <w:rPr>
          <w:rFonts w:ascii="Calibri" w:eastAsia="Times New Roman" w:hAnsi="Calibri"/>
          <w:color w:val="A6A6A6" w:themeColor="background1" w:themeShade="A6"/>
          <w:sz w:val="26"/>
          <w:szCs w:val="27"/>
        </w:rPr>
      </w:pPr>
      <w:r w:rsidRPr="00DA6930">
        <w:rPr>
          <w:rFonts w:ascii="Calibri" w:hAnsi="Calibri" w:cs="Calibri"/>
          <w:color w:val="AEAAAA" w:themeColor="background2" w:themeShade="BF"/>
          <w:sz w:val="26"/>
          <w:szCs w:val="26"/>
        </w:rPr>
        <w:t xml:space="preserve">De lo expuesto por el actor en su escrito de demanda, así como de las constancias que integran la presente causa administrativa, se desprende que el Agente de Tránsito de nombre </w:t>
      </w:r>
      <w:r w:rsidR="00C623C0">
        <w:rPr>
          <w:rFonts w:ascii="Calibri" w:hAnsi="Calibri" w:cs="Calibri"/>
          <w:color w:val="AEAAAA" w:themeColor="background2" w:themeShade="BF"/>
          <w:sz w:val="26"/>
          <w:szCs w:val="26"/>
        </w:rPr>
        <w:t>*****</w:t>
      </w:r>
      <w:r w:rsidR="003110C4">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fecha </w:t>
      </w:r>
      <w:r w:rsidR="0035765D">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w:t>
      </w:r>
      <w:r w:rsidR="003110C4">
        <w:rPr>
          <w:rFonts w:ascii="Calibri" w:hAnsi="Calibri" w:cs="Calibri"/>
          <w:color w:val="AEAAAA" w:themeColor="background2" w:themeShade="BF"/>
          <w:sz w:val="26"/>
          <w:szCs w:val="26"/>
        </w:rPr>
        <w:t>s</w:t>
      </w:r>
      <w:r w:rsidR="0035765D">
        <w:rPr>
          <w:rFonts w:ascii="Calibri" w:hAnsi="Calibri" w:cs="Calibri"/>
          <w:color w:val="AEAAAA" w:themeColor="background2" w:themeShade="BF"/>
          <w:sz w:val="26"/>
          <w:szCs w:val="26"/>
        </w:rPr>
        <w:t>iete</w:t>
      </w:r>
      <w:r w:rsidRPr="00DA6930">
        <w:rPr>
          <w:rFonts w:ascii="Calibri" w:hAnsi="Calibri" w:cs="Calibri"/>
          <w:color w:val="AEAAAA" w:themeColor="background2" w:themeShade="BF"/>
          <w:sz w:val="26"/>
          <w:szCs w:val="26"/>
        </w:rPr>
        <w:t xml:space="preserve"> de </w:t>
      </w:r>
      <w:r w:rsidR="0035765D">
        <w:rPr>
          <w:rFonts w:ascii="Calibri" w:hAnsi="Calibri" w:cs="Calibri"/>
          <w:color w:val="AEAAAA" w:themeColor="background2" w:themeShade="BF"/>
          <w:sz w:val="26"/>
          <w:szCs w:val="26"/>
        </w:rPr>
        <w:t>n</w:t>
      </w:r>
      <w:r w:rsidR="003110C4">
        <w:rPr>
          <w:rFonts w:ascii="Calibri" w:hAnsi="Calibri" w:cs="Calibri"/>
          <w:color w:val="AEAAAA" w:themeColor="background2" w:themeShade="BF"/>
          <w:sz w:val="26"/>
          <w:szCs w:val="26"/>
        </w:rPr>
        <w:t>o</w:t>
      </w:r>
      <w:r w:rsidR="0035765D">
        <w:rPr>
          <w:rFonts w:ascii="Calibri" w:hAnsi="Calibri" w:cs="Calibri"/>
          <w:color w:val="AEAAAA" w:themeColor="background2" w:themeShade="BF"/>
          <w:sz w:val="26"/>
          <w:szCs w:val="26"/>
        </w:rPr>
        <w:t>viembre</w:t>
      </w:r>
      <w:r w:rsidRPr="00DA6930">
        <w:rPr>
          <w:rFonts w:ascii="Calibri" w:hAnsi="Calibri" w:cs="Calibri"/>
          <w:color w:val="AEAAAA" w:themeColor="background2" w:themeShade="BF"/>
          <w:sz w:val="26"/>
          <w:szCs w:val="26"/>
        </w:rPr>
        <w:t xml:space="preserve"> del año 201</w:t>
      </w:r>
      <w:r w:rsidR="004749EC">
        <w:rPr>
          <w:rFonts w:ascii="Calibri" w:hAnsi="Calibri" w:cs="Calibri"/>
          <w:color w:val="AEAAAA" w:themeColor="background2" w:themeShade="BF"/>
          <w:sz w:val="26"/>
          <w:szCs w:val="26"/>
        </w:rPr>
        <w:t>5</w:t>
      </w:r>
      <w:r w:rsidRPr="00DA6930">
        <w:rPr>
          <w:rFonts w:ascii="Calibri" w:hAnsi="Calibri" w:cs="Calibri"/>
          <w:color w:val="AEAAAA" w:themeColor="background2" w:themeShade="BF"/>
          <w:sz w:val="26"/>
          <w:szCs w:val="26"/>
        </w:rPr>
        <w:t xml:space="preserve"> dos mil </w:t>
      </w:r>
      <w:r w:rsidR="004749EC">
        <w:rPr>
          <w:rFonts w:ascii="Calibri" w:hAnsi="Calibri" w:cs="Calibri"/>
          <w:color w:val="AEAAAA" w:themeColor="background2" w:themeShade="BF"/>
          <w:sz w:val="26"/>
          <w:szCs w:val="26"/>
        </w:rPr>
        <w:t>quince</w:t>
      </w:r>
      <w:r w:rsidRPr="00DA6930">
        <w:rPr>
          <w:rFonts w:ascii="Calibri" w:hAnsi="Calibri" w:cs="Calibri"/>
          <w:color w:val="AEAAAA" w:themeColor="background2" w:themeShade="BF"/>
          <w:sz w:val="26"/>
          <w:szCs w:val="26"/>
        </w:rPr>
        <w:t>, levantó al conductor del vehículo  descrito en la boleta, el ciudadano</w:t>
      </w:r>
      <w:r w:rsidR="003110C4">
        <w:rPr>
          <w:rFonts w:ascii="Calibri" w:hAnsi="Calibri" w:cs="Calibri"/>
          <w:color w:val="AEAAAA" w:themeColor="background2" w:themeShade="BF"/>
          <w:sz w:val="26"/>
          <w:szCs w:val="26"/>
        </w:rPr>
        <w:t xml:space="preserve"> Mauricio Daniel </w:t>
      </w:r>
      <w:proofErr w:type="spellStart"/>
      <w:r w:rsidR="003110C4">
        <w:rPr>
          <w:rFonts w:ascii="Calibri" w:hAnsi="Calibri" w:cs="Calibri"/>
          <w:color w:val="AEAAAA" w:themeColor="background2" w:themeShade="BF"/>
          <w:sz w:val="26"/>
          <w:szCs w:val="26"/>
        </w:rPr>
        <w:t>Ortíz</w:t>
      </w:r>
      <w:proofErr w:type="spellEnd"/>
      <w:r w:rsidR="003110C4">
        <w:rPr>
          <w:rFonts w:ascii="Calibri" w:hAnsi="Calibri" w:cs="Calibri"/>
          <w:color w:val="AEAAAA" w:themeColor="background2" w:themeShade="BF"/>
          <w:sz w:val="26"/>
          <w:szCs w:val="26"/>
        </w:rPr>
        <w:t xml:space="preserve"> García</w:t>
      </w:r>
      <w:r w:rsidRPr="00DA6930">
        <w:rPr>
          <w:rFonts w:ascii="Calibri" w:hAnsi="Calibri" w:cs="Calibri"/>
          <w:color w:val="AEAAAA" w:themeColor="background2" w:themeShade="BF"/>
          <w:sz w:val="26"/>
          <w:szCs w:val="26"/>
        </w:rPr>
        <w:t>, el acta de infracción con número</w:t>
      </w:r>
      <w:r w:rsidR="003110C4">
        <w:rPr>
          <w:rFonts w:ascii="Calibri" w:hAnsi="Calibri" w:cs="Calibri"/>
          <w:color w:val="AEAAAA" w:themeColor="background2" w:themeShade="BF"/>
          <w:sz w:val="26"/>
          <w:szCs w:val="26"/>
        </w:rPr>
        <w:t xml:space="preserve"> T 5357638 (T cinco-tres-cinco-siete-seis-tres-ocho)</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r w:rsidR="003110C4">
        <w:rPr>
          <w:rFonts w:ascii="Calibri" w:hAnsi="Calibri" w:cs="Calibri"/>
          <w:i/>
          <w:iCs/>
          <w:color w:val="AEAAAA" w:themeColor="background2" w:themeShade="BF"/>
          <w:sz w:val="26"/>
          <w:szCs w:val="26"/>
        </w:rPr>
        <w:t>J. María Morelos</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sidR="003110C4">
        <w:rPr>
          <w:rFonts w:ascii="Calibri" w:hAnsi="Calibri" w:cs="Calibri"/>
          <w:color w:val="AEAAAA" w:themeColor="background2" w:themeShade="BF"/>
          <w:sz w:val="26"/>
          <w:szCs w:val="26"/>
        </w:rPr>
        <w:t>n</w:t>
      </w:r>
      <w:r w:rsidRPr="00DA6930">
        <w:rPr>
          <w:rFonts w:ascii="Calibri" w:hAnsi="Calibri" w:cs="Calibri"/>
          <w:color w:val="AEAAAA" w:themeColor="background2" w:themeShade="BF"/>
          <w:sz w:val="26"/>
          <w:szCs w:val="26"/>
        </w:rPr>
        <w:t>or</w:t>
      </w:r>
      <w:r w:rsidR="003110C4">
        <w:rPr>
          <w:rFonts w:ascii="Calibri" w:hAnsi="Calibri" w:cs="Calibri"/>
          <w:color w:val="AEAAAA" w:themeColor="background2" w:themeShade="BF"/>
          <w:sz w:val="26"/>
          <w:szCs w:val="26"/>
        </w:rPr>
        <w:t>t</w:t>
      </w:r>
      <w:r>
        <w:rPr>
          <w:rFonts w:ascii="Calibri" w:hAnsi="Calibri" w:cs="Calibri"/>
          <w:color w:val="AEAAAA" w:themeColor="background2" w:themeShade="BF"/>
          <w:sz w:val="26"/>
          <w:szCs w:val="26"/>
        </w:rPr>
        <w:t>e</w:t>
      </w:r>
      <w:r w:rsidR="003110C4">
        <w:rPr>
          <w:rFonts w:ascii="Calibri" w:hAnsi="Calibri" w:cs="Calibri"/>
          <w:color w:val="AEAAAA" w:themeColor="background2" w:themeShade="BF"/>
          <w:sz w:val="26"/>
          <w:szCs w:val="26"/>
        </w:rPr>
        <w:t xml:space="preserve"> a sur</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sidR="00B03209">
        <w:rPr>
          <w:rFonts w:ascii="Calibri" w:hAnsi="Calibri" w:cs="Calibri"/>
          <w:i/>
          <w:color w:val="AEAAAA" w:themeColor="background2" w:themeShade="BF"/>
          <w:sz w:val="26"/>
          <w:szCs w:val="26"/>
        </w:rPr>
        <w:t>Industrial J. de Obregón</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sidR="00B03209">
        <w:rPr>
          <w:rFonts w:ascii="Calibri" w:hAnsi="Calibri" w:cs="Calibri"/>
          <w:i/>
          <w:iCs/>
          <w:color w:val="AEAAAA" w:themeColor="background2" w:themeShade="BF"/>
          <w:sz w:val="26"/>
          <w:szCs w:val="26"/>
        </w:rPr>
        <w:t>Exceder los límites de velocidad es</w:t>
      </w:r>
      <w:r w:rsidRPr="00DA6930">
        <w:rPr>
          <w:rFonts w:ascii="Calibri" w:hAnsi="Calibri" w:cs="Calibri"/>
          <w:i/>
          <w:iCs/>
          <w:color w:val="AEAAAA" w:themeColor="background2" w:themeShade="BF"/>
          <w:sz w:val="26"/>
          <w:szCs w:val="26"/>
        </w:rPr>
        <w:t>tablecido</w:t>
      </w:r>
      <w:r>
        <w:rPr>
          <w:rFonts w:ascii="Calibri" w:hAnsi="Calibri" w:cs="Calibri"/>
          <w:i/>
          <w:iCs/>
          <w:color w:val="AEAAAA" w:themeColor="background2" w:themeShade="BF"/>
          <w:sz w:val="26"/>
          <w:szCs w:val="26"/>
        </w:rPr>
        <w:t>s</w:t>
      </w:r>
      <w:r w:rsidRPr="00DA6930">
        <w:rPr>
          <w:rFonts w:ascii="Calibri" w:hAnsi="Calibri" w:cs="Calibri"/>
          <w:i/>
          <w:iCs/>
          <w:color w:val="AEAAAA" w:themeColor="background2" w:themeShade="BF"/>
          <w:sz w:val="26"/>
          <w:szCs w:val="26"/>
        </w:rPr>
        <w:t xml:space="preserve"> </w:t>
      </w:r>
      <w:r w:rsidR="00B03209">
        <w:rPr>
          <w:rFonts w:ascii="Calibri" w:hAnsi="Calibri" w:cs="Calibri"/>
          <w:i/>
          <w:iCs/>
          <w:color w:val="AEAAAA" w:themeColor="background2" w:themeShade="BF"/>
          <w:sz w:val="26"/>
          <w:szCs w:val="26"/>
        </w:rPr>
        <w:t>en señales oficiales</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omo referencia</w:t>
      </w:r>
      <w:r w:rsidR="00B03209">
        <w:rPr>
          <w:rFonts w:ascii="Calibri" w:hAnsi="Calibri" w:cs="Calibri"/>
          <w:iCs/>
          <w:color w:val="AEAAAA" w:themeColor="background2" w:themeShade="BF"/>
          <w:sz w:val="26"/>
          <w:szCs w:val="26"/>
        </w:rPr>
        <w:t xml:space="preserve">: </w:t>
      </w:r>
      <w:r w:rsidR="00B03209" w:rsidRPr="00B03209">
        <w:rPr>
          <w:rFonts w:ascii="Calibri" w:hAnsi="Calibri" w:cs="Calibri"/>
          <w:i/>
          <w:iCs/>
          <w:color w:val="AEAAAA" w:themeColor="background2" w:themeShade="BF"/>
          <w:sz w:val="26"/>
          <w:szCs w:val="26"/>
        </w:rPr>
        <w:t>“De industriales a Distribuidor Vial”;</w:t>
      </w:r>
      <w:r w:rsidRPr="00DA6930">
        <w:rPr>
          <w:rFonts w:ascii="Calibri" w:hAnsi="Calibri" w:cs="Calibri"/>
          <w:iCs/>
          <w:color w:val="AEAAAA" w:themeColor="background2" w:themeShade="BF"/>
          <w:sz w:val="26"/>
          <w:szCs w:val="26"/>
        </w:rPr>
        <w:t xml:space="preserve"> en el espacio de ubicación de señalamiento vial oficial que indica la prohibición,</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escribió</w:t>
      </w:r>
      <w:r w:rsidR="00B03209">
        <w:rPr>
          <w:rFonts w:ascii="Calibri" w:hAnsi="Calibri" w:cs="Calibri"/>
          <w:iCs/>
          <w:color w:val="AEAAAA" w:themeColor="background2" w:themeShade="BF"/>
          <w:sz w:val="26"/>
          <w:szCs w:val="26"/>
        </w:rPr>
        <w:t xml:space="preserve">: </w:t>
      </w:r>
      <w:r w:rsidR="00B03209" w:rsidRPr="00B03209">
        <w:rPr>
          <w:rFonts w:ascii="Calibri" w:hAnsi="Calibri" w:cs="Calibri"/>
          <w:i/>
          <w:iCs/>
          <w:color w:val="AEAAAA" w:themeColor="background2" w:themeShade="BF"/>
          <w:sz w:val="26"/>
          <w:szCs w:val="26"/>
        </w:rPr>
        <w:t>“señalado 50 km/h”</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y, por último, en el recuadro </w:t>
      </w:r>
      <w:r w:rsidR="004749EC">
        <w:rPr>
          <w:rFonts w:ascii="Calibri" w:hAnsi="Calibri" w:cs="Calibri"/>
          <w:iCs/>
          <w:color w:val="AEAAAA" w:themeColor="background2" w:themeShade="BF"/>
          <w:sz w:val="26"/>
          <w:szCs w:val="26"/>
        </w:rPr>
        <w:t>par</w:t>
      </w:r>
      <w:r w:rsidRPr="00DA6930">
        <w:rPr>
          <w:rFonts w:ascii="Calibri" w:hAnsi="Calibri" w:cs="Calibri"/>
          <w:iCs/>
          <w:color w:val="AEAAAA" w:themeColor="background2" w:themeShade="BF"/>
          <w:sz w:val="26"/>
          <w:szCs w:val="26"/>
        </w:rPr>
        <w:t xml:space="preserve">a narrar como se detectó la infracción, estampó: </w:t>
      </w:r>
      <w:r w:rsidRPr="00DA6930">
        <w:rPr>
          <w:rFonts w:ascii="Calibri" w:hAnsi="Calibri" w:cs="Calibri"/>
          <w:i/>
          <w:iCs/>
          <w:color w:val="AEAAAA" w:themeColor="background2" w:themeShade="BF"/>
          <w:sz w:val="26"/>
          <w:szCs w:val="26"/>
        </w:rPr>
        <w:t>“</w:t>
      </w:r>
      <w:r w:rsidR="00B03209">
        <w:rPr>
          <w:rFonts w:ascii="Calibri" w:hAnsi="Calibri" w:cs="Calibri"/>
          <w:i/>
          <w:iCs/>
          <w:color w:val="AEAAAA" w:themeColor="background2" w:themeShade="BF"/>
          <w:sz w:val="26"/>
          <w:szCs w:val="26"/>
        </w:rPr>
        <w:t>Al ir circulando a 100 km/h en tramo de 50 km/h detectado con el velocímetro de la unidad 134…”</w:t>
      </w:r>
      <w:r w:rsidRPr="00DA6930">
        <w:rPr>
          <w:rFonts w:ascii="Calibri" w:hAnsi="Calibri" w:cs="Calibri"/>
          <w: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sidR="00B03209">
        <w:rPr>
          <w:rFonts w:ascii="Calibri" w:hAnsi="Calibri" w:cs="Calibri"/>
          <w:color w:val="AEAAAA" w:themeColor="background2" w:themeShade="BF"/>
          <w:sz w:val="26"/>
          <w:szCs w:val="26"/>
        </w:rPr>
        <w:t xml:space="preserve">tarjeta de circulación del vehículo que era conducido por </w:t>
      </w:r>
      <w:r w:rsidRPr="00DA6930">
        <w:rPr>
          <w:rFonts w:ascii="Calibri" w:hAnsi="Calibri" w:cs="Calibri"/>
          <w:color w:val="AEAAAA" w:themeColor="background2" w:themeShade="BF"/>
          <w:sz w:val="26"/>
          <w:szCs w:val="26"/>
        </w:rPr>
        <w:t xml:space="preserve">el justiciable, según consta en el cuerpo del acta materia de la </w:t>
      </w:r>
      <w:r w:rsidRPr="00143336">
        <w:rPr>
          <w:rFonts w:ascii="Calibri" w:hAnsi="Calibri" w:cs="Calibri"/>
          <w:i/>
          <w:color w:val="AEAAAA" w:themeColor="background2" w:themeShade="BF"/>
          <w:sz w:val="26"/>
          <w:szCs w:val="26"/>
        </w:rPr>
        <w:t>“</w:t>
      </w:r>
      <w:proofErr w:type="spellStart"/>
      <w:r w:rsidRPr="00143336">
        <w:rPr>
          <w:rFonts w:ascii="Calibri" w:hAnsi="Calibri" w:cs="Calibri"/>
          <w:i/>
          <w:color w:val="AEAAAA" w:themeColor="background2" w:themeShade="BF"/>
          <w:sz w:val="26"/>
          <w:szCs w:val="26"/>
        </w:rPr>
        <w:t>litis</w:t>
      </w:r>
      <w:proofErr w:type="spellEnd"/>
      <w:r w:rsidRPr="00143336">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 . . . .</w:t>
      </w:r>
      <w:r w:rsidR="00B03209">
        <w:rPr>
          <w:rFonts w:ascii="Calibri" w:hAnsi="Calibri" w:cs="Calibri"/>
          <w:color w:val="AEAAAA" w:themeColor="background2" w:themeShade="BF"/>
          <w:sz w:val="26"/>
          <w:szCs w:val="26"/>
        </w:rPr>
        <w:t xml:space="preserve"> . . . </w:t>
      </w:r>
      <w:r w:rsidR="004749EC">
        <w:rPr>
          <w:rFonts w:ascii="Calibri" w:hAnsi="Calibri"/>
          <w:color w:val="A6A6A6" w:themeColor="background1" w:themeShade="A6"/>
          <w:sz w:val="26"/>
          <w:szCs w:val="27"/>
        </w:rPr>
        <w:t xml:space="preserve">. . . . . . . . . . . . . . . . . . . . . . . . . . . . . . . . . . . . . . . . . . . . .  </w:t>
      </w:r>
    </w:p>
    <w:p w:rsidR="00C943BD" w:rsidRDefault="00C943BD" w:rsidP="004749EC">
      <w:pPr>
        <w:jc w:val="both"/>
        <w:rPr>
          <w:rFonts w:ascii="Calibri" w:hAnsi="Calibri" w:cs="Calibri"/>
          <w:i/>
          <w:iCs/>
          <w:color w:val="AEAAAA" w:themeColor="background2" w:themeShade="BF"/>
          <w:sz w:val="26"/>
          <w:szCs w:val="26"/>
        </w:rPr>
      </w:pPr>
    </w:p>
    <w:p w:rsidR="00C943BD" w:rsidRPr="00BD56DF" w:rsidRDefault="00C943BD" w:rsidP="00C943BD">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impuso una multa por la cantidad de $</w:t>
      </w:r>
      <w:r>
        <w:rPr>
          <w:rFonts w:ascii="Calibri" w:hAnsi="Calibri" w:cs="Calibri"/>
          <w:iCs/>
          <w:color w:val="AEAAAA" w:themeColor="background2" w:themeShade="BF"/>
          <w:sz w:val="26"/>
          <w:szCs w:val="26"/>
        </w:rPr>
        <w:t>7</w:t>
      </w:r>
      <w:r w:rsidR="00381667">
        <w:rPr>
          <w:rFonts w:ascii="Calibri" w:hAnsi="Calibri" w:cs="Calibri"/>
          <w:iCs/>
          <w:color w:val="AEAAAA" w:themeColor="background2" w:themeShade="BF"/>
          <w:sz w:val="26"/>
          <w:szCs w:val="26"/>
        </w:rPr>
        <w:t>01</w:t>
      </w:r>
      <w:r w:rsidRPr="00BD56DF">
        <w:rPr>
          <w:rFonts w:ascii="Calibri" w:hAnsi="Calibri" w:cs="Calibri"/>
          <w:iCs/>
          <w:color w:val="AEAAAA" w:themeColor="background2" w:themeShade="BF"/>
          <w:sz w:val="26"/>
          <w:szCs w:val="26"/>
        </w:rPr>
        <w:t>.</w:t>
      </w:r>
      <w:r w:rsidR="00381667">
        <w:rPr>
          <w:rFonts w:ascii="Calibri" w:hAnsi="Calibri" w:cs="Calibri"/>
          <w:iCs/>
          <w:color w:val="AEAAAA" w:themeColor="background2" w:themeShade="BF"/>
          <w:sz w:val="26"/>
          <w:szCs w:val="26"/>
        </w:rPr>
        <w:t xml:space="preserve">00 </w:t>
      </w:r>
      <w:r w:rsidRPr="00BD56DF">
        <w:rPr>
          <w:rFonts w:ascii="Calibri" w:hAnsi="Calibri" w:cs="Calibri"/>
          <w:iCs/>
          <w:color w:val="AEAAAA" w:themeColor="background2" w:themeShade="BF"/>
          <w:sz w:val="26"/>
          <w:szCs w:val="26"/>
        </w:rPr>
        <w:t>(</w:t>
      </w:r>
      <w:r w:rsidR="00381667">
        <w:rPr>
          <w:rFonts w:ascii="Calibri" w:hAnsi="Calibri" w:cs="Calibri"/>
          <w:iCs/>
          <w:color w:val="AEAAAA" w:themeColor="background2" w:themeShade="BF"/>
          <w:sz w:val="26"/>
          <w:szCs w:val="26"/>
        </w:rPr>
        <w:t>Sete</w:t>
      </w:r>
      <w:r w:rsidRPr="00BD56DF">
        <w:rPr>
          <w:rFonts w:ascii="Calibri" w:hAnsi="Calibri" w:cs="Calibri"/>
          <w:iCs/>
          <w:color w:val="AEAAAA" w:themeColor="background2" w:themeShade="BF"/>
          <w:sz w:val="26"/>
          <w:szCs w:val="26"/>
        </w:rPr>
        <w:t xml:space="preserve">cientos </w:t>
      </w:r>
      <w:r w:rsidR="00381667">
        <w:rPr>
          <w:rFonts w:ascii="Calibri" w:hAnsi="Calibri" w:cs="Calibri"/>
          <w:iCs/>
          <w:color w:val="AEAAAA" w:themeColor="background2" w:themeShade="BF"/>
          <w:sz w:val="26"/>
          <w:szCs w:val="26"/>
        </w:rPr>
        <w:t xml:space="preserve">un </w:t>
      </w:r>
      <w:r w:rsidRPr="00BD56DF">
        <w:rPr>
          <w:rFonts w:ascii="Calibri" w:hAnsi="Calibri" w:cs="Calibri"/>
          <w:iCs/>
          <w:color w:val="AEAAAA" w:themeColor="background2" w:themeShade="BF"/>
          <w:sz w:val="26"/>
          <w:szCs w:val="26"/>
        </w:rPr>
        <w:t xml:space="preserve">pesos </w:t>
      </w:r>
      <w:r w:rsidR="00381667">
        <w:rPr>
          <w:rFonts w:ascii="Calibri" w:hAnsi="Calibri" w:cs="Calibri"/>
          <w:iCs/>
          <w:color w:val="AEAAAA" w:themeColor="background2" w:themeShade="BF"/>
          <w:sz w:val="26"/>
          <w:szCs w:val="26"/>
        </w:rPr>
        <w:t>00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sidR="00381667">
        <w:rPr>
          <w:rFonts w:ascii="Calibri" w:hAnsi="Calibri" w:cs="Calibri"/>
          <w:iCs/>
          <w:color w:val="AEAAAA" w:themeColor="background2" w:themeShade="BF"/>
          <w:sz w:val="26"/>
          <w:szCs w:val="26"/>
        </w:rPr>
        <w:t>164121</w:t>
      </w:r>
      <w:r w:rsidRPr="00BD56DF">
        <w:rPr>
          <w:rFonts w:ascii="Calibri" w:hAnsi="Calibri" w:cs="Calibri"/>
          <w:iCs/>
          <w:color w:val="AEAAAA" w:themeColor="background2" w:themeShade="BF"/>
          <w:sz w:val="26"/>
          <w:szCs w:val="26"/>
        </w:rPr>
        <w:t xml:space="preserve"> (cinco-</w:t>
      </w:r>
      <w:r w:rsidR="00381667">
        <w:rPr>
          <w:rFonts w:ascii="Calibri" w:hAnsi="Calibri" w:cs="Calibri"/>
          <w:iCs/>
          <w:color w:val="AEAAAA" w:themeColor="background2" w:themeShade="BF"/>
          <w:sz w:val="26"/>
          <w:szCs w:val="26"/>
        </w:rPr>
        <w:t>uno</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seis-</w:t>
      </w:r>
      <w:r w:rsidR="00381667">
        <w:rPr>
          <w:rFonts w:ascii="Calibri" w:hAnsi="Calibri" w:cs="Calibri"/>
          <w:iCs/>
          <w:color w:val="AEAAAA" w:themeColor="background2" w:themeShade="BF"/>
          <w:sz w:val="26"/>
          <w:szCs w:val="26"/>
        </w:rPr>
        <w:t>cuatro-uno</w:t>
      </w:r>
      <w:r>
        <w:rPr>
          <w:rFonts w:ascii="Calibri" w:hAnsi="Calibri" w:cs="Calibri"/>
          <w:iCs/>
          <w:color w:val="AEAAAA" w:themeColor="background2" w:themeShade="BF"/>
          <w:sz w:val="26"/>
          <w:szCs w:val="26"/>
        </w:rPr>
        <w:t>-</w:t>
      </w:r>
      <w:r w:rsidR="00381667">
        <w:rPr>
          <w:rFonts w:ascii="Calibri" w:hAnsi="Calibri" w:cs="Calibri"/>
          <w:iCs/>
          <w:color w:val="AEAAAA" w:themeColor="background2" w:themeShade="BF"/>
          <w:sz w:val="26"/>
          <w:szCs w:val="26"/>
        </w:rPr>
        <w:t>d</w:t>
      </w:r>
      <w:r>
        <w:rPr>
          <w:rFonts w:ascii="Calibri" w:hAnsi="Calibri" w:cs="Calibri"/>
          <w:iCs/>
          <w:color w:val="AEAAAA" w:themeColor="background2" w:themeShade="BF"/>
          <w:sz w:val="26"/>
          <w:szCs w:val="26"/>
        </w:rPr>
        <w:t>o</w:t>
      </w:r>
      <w:r w:rsidR="00381667">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w:t>
      </w:r>
      <w:r w:rsidR="00381667">
        <w:rPr>
          <w:rFonts w:ascii="Calibri" w:hAnsi="Calibri" w:cs="Calibri"/>
          <w:iCs/>
          <w:color w:val="AEAAAA" w:themeColor="background2" w:themeShade="BF"/>
          <w:sz w:val="26"/>
          <w:szCs w:val="26"/>
        </w:rPr>
        <w:t>un</w:t>
      </w:r>
      <w:r>
        <w:rPr>
          <w:rFonts w:ascii="Calibri" w:hAnsi="Calibri" w:cs="Calibri"/>
          <w:iCs/>
          <w:color w:val="AEAAAA" w:themeColor="background2" w:themeShade="BF"/>
          <w:sz w:val="26"/>
          <w:szCs w:val="26"/>
        </w:rPr>
        <w:t>o</w:t>
      </w:r>
      <w:r w:rsidRPr="00BD56DF">
        <w:rPr>
          <w:rFonts w:ascii="Calibri" w:hAnsi="Calibri" w:cs="Calibri"/>
          <w:iCs/>
          <w:color w:val="AEAAAA" w:themeColor="background2" w:themeShade="BF"/>
          <w:sz w:val="26"/>
          <w:szCs w:val="26"/>
        </w:rPr>
        <w:t xml:space="preserve">); emitido el día </w:t>
      </w:r>
      <w:r w:rsidR="00381667">
        <w:rPr>
          <w:rFonts w:ascii="Calibri" w:hAnsi="Calibri" w:cs="Calibri"/>
          <w:iCs/>
          <w:color w:val="AEAAAA" w:themeColor="background2" w:themeShade="BF"/>
          <w:sz w:val="26"/>
          <w:szCs w:val="26"/>
        </w:rPr>
        <w:t>1</w:t>
      </w:r>
      <w:r>
        <w:rPr>
          <w:rFonts w:ascii="Calibri" w:hAnsi="Calibri" w:cs="Calibri"/>
          <w:iCs/>
          <w:color w:val="AEAAAA" w:themeColor="background2" w:themeShade="BF"/>
          <w:sz w:val="26"/>
          <w:szCs w:val="26"/>
        </w:rPr>
        <w:t xml:space="preserve">9 </w:t>
      </w:r>
      <w:r w:rsidR="00381667">
        <w:rPr>
          <w:rFonts w:ascii="Calibri" w:hAnsi="Calibri" w:cs="Calibri"/>
          <w:iCs/>
          <w:color w:val="AEAAAA" w:themeColor="background2" w:themeShade="BF"/>
          <w:sz w:val="26"/>
          <w:szCs w:val="26"/>
        </w:rPr>
        <w:t>dieci</w:t>
      </w:r>
      <w:r>
        <w:rPr>
          <w:rFonts w:ascii="Calibri" w:hAnsi="Calibri" w:cs="Calibri"/>
          <w:iCs/>
          <w:color w:val="AEAAAA" w:themeColor="background2" w:themeShade="BF"/>
          <w:sz w:val="26"/>
          <w:szCs w:val="26"/>
        </w:rPr>
        <w:t>nuev</w:t>
      </w:r>
      <w:r w:rsidRPr="00BD56DF">
        <w:rPr>
          <w:rFonts w:ascii="Calibri" w:hAnsi="Calibri" w:cs="Calibri"/>
          <w:iCs/>
          <w:color w:val="AEAAAA" w:themeColor="background2" w:themeShade="BF"/>
          <w:sz w:val="26"/>
          <w:szCs w:val="26"/>
        </w:rPr>
        <w:t xml:space="preserve">e de </w:t>
      </w:r>
      <w:r w:rsidR="00381667">
        <w:rPr>
          <w:rFonts w:ascii="Calibri" w:hAnsi="Calibri" w:cs="Calibri"/>
          <w:iCs/>
          <w:color w:val="AEAAAA" w:themeColor="background2" w:themeShade="BF"/>
          <w:sz w:val="26"/>
          <w:szCs w:val="26"/>
        </w:rPr>
        <w:t>novi</w:t>
      </w:r>
      <w:r>
        <w:rPr>
          <w:rFonts w:ascii="Calibri" w:hAnsi="Calibri" w:cs="Calibri"/>
          <w:iCs/>
          <w:color w:val="AEAAAA" w:themeColor="background2" w:themeShade="BF"/>
          <w:sz w:val="26"/>
          <w:szCs w:val="26"/>
        </w:rPr>
        <w:t>embre</w:t>
      </w:r>
      <w:r w:rsidRPr="00BD56DF">
        <w:rPr>
          <w:rFonts w:ascii="Calibri" w:hAnsi="Calibri" w:cs="Calibri"/>
          <w:iCs/>
          <w:color w:val="AEAAAA" w:themeColor="background2" w:themeShade="BF"/>
          <w:sz w:val="26"/>
          <w:szCs w:val="26"/>
        </w:rPr>
        <w:t xml:space="preserve"> del año </w:t>
      </w:r>
      <w:r>
        <w:rPr>
          <w:rFonts w:ascii="Calibri" w:hAnsi="Calibri" w:cs="Calibri"/>
          <w:iCs/>
          <w:color w:val="AEAAAA" w:themeColor="background2" w:themeShade="BF"/>
          <w:sz w:val="26"/>
          <w:szCs w:val="26"/>
        </w:rPr>
        <w:t>pasado</w:t>
      </w:r>
      <w:r w:rsidRPr="00BD56DF">
        <w:rPr>
          <w:rFonts w:ascii="Calibri" w:hAnsi="Calibri" w:cs="Calibri"/>
          <w:iCs/>
          <w:color w:val="AEAAAA" w:themeColor="background2" w:themeShade="BF"/>
          <w:sz w:val="26"/>
          <w:szCs w:val="26"/>
        </w:rPr>
        <w:t xml:space="preserve">; visible en el expediente en copia certificada a foja </w:t>
      </w:r>
      <w:r w:rsidR="00381667">
        <w:rPr>
          <w:rFonts w:ascii="Calibri" w:hAnsi="Calibri" w:cs="Calibri"/>
          <w:iCs/>
          <w:color w:val="AEAAAA" w:themeColor="background2" w:themeShade="BF"/>
          <w:sz w:val="26"/>
          <w:szCs w:val="26"/>
        </w:rPr>
        <w:t>11</w:t>
      </w:r>
      <w:r>
        <w:rPr>
          <w:rFonts w:ascii="Calibri" w:hAnsi="Calibri" w:cs="Calibri"/>
          <w:iCs/>
          <w:color w:val="AEAAAA" w:themeColor="background2" w:themeShade="BF"/>
          <w:sz w:val="26"/>
          <w:szCs w:val="26"/>
        </w:rPr>
        <w:t xml:space="preserve"> </w:t>
      </w:r>
      <w:r w:rsidR="00381667">
        <w:rPr>
          <w:rFonts w:ascii="Calibri" w:hAnsi="Calibri" w:cs="Calibri"/>
          <w:iCs/>
          <w:color w:val="AEAAAA" w:themeColor="background2" w:themeShade="BF"/>
          <w:sz w:val="26"/>
          <w:szCs w:val="26"/>
        </w:rPr>
        <w:t>onc</w:t>
      </w:r>
      <w:r>
        <w:rPr>
          <w:rFonts w:ascii="Calibri" w:hAnsi="Calibri" w:cs="Calibri"/>
          <w:iCs/>
          <w:color w:val="AEAAAA" w:themeColor="background2" w:themeShade="BF"/>
          <w:sz w:val="26"/>
          <w:szCs w:val="26"/>
        </w:rPr>
        <w:t>e</w:t>
      </w:r>
      <w:r w:rsidRPr="00BD56DF">
        <w:rPr>
          <w:rFonts w:ascii="Calibri" w:hAnsi="Calibri" w:cs="Calibri"/>
          <w:iCs/>
          <w:color w:val="AEAAAA" w:themeColor="background2" w:themeShade="BF"/>
          <w:sz w:val="26"/>
          <w:szCs w:val="26"/>
        </w:rPr>
        <w:t>. . .</w:t>
      </w:r>
      <w:r>
        <w:rPr>
          <w:rFonts w:ascii="Calibri" w:hAnsi="Calibri" w:cs="Calibri"/>
          <w:iCs/>
          <w:color w:val="AEAAAA" w:themeColor="background2" w:themeShade="BF"/>
          <w:sz w:val="26"/>
          <w:szCs w:val="26"/>
        </w:rPr>
        <w:t xml:space="preserve"> . . . . . . . . . . . . </w:t>
      </w:r>
      <w:r w:rsidR="004749EC">
        <w:rPr>
          <w:rFonts w:ascii="Calibri" w:hAnsi="Calibri" w:cs="Calibri"/>
          <w:iCs/>
          <w:color w:val="AEAAAA" w:themeColor="background2" w:themeShade="BF"/>
          <w:sz w:val="26"/>
          <w:szCs w:val="26"/>
        </w:rPr>
        <w:t xml:space="preserve">. . . . . . . . . . . . . . . </w:t>
      </w:r>
    </w:p>
    <w:p w:rsidR="00C943BD" w:rsidRPr="00DA6930" w:rsidRDefault="00C943BD" w:rsidP="00C943BD">
      <w:pPr>
        <w:jc w:val="both"/>
        <w:rPr>
          <w:rFonts w:ascii="Calibri" w:hAnsi="Calibri" w:cs="Calibri"/>
          <w:i/>
          <w:iCs/>
          <w:color w:val="AEAAAA" w:themeColor="background2" w:themeShade="BF"/>
          <w:sz w:val="26"/>
          <w:szCs w:val="26"/>
        </w:rPr>
      </w:pPr>
    </w:p>
    <w:p w:rsidR="00C943BD" w:rsidRPr="00DA6930" w:rsidRDefault="00C943BD" w:rsidP="00C943BD">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Actos que el justiciable considera ilegales,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la boleta se encuentra indebidamente fundada y motivada. . . .</w:t>
      </w:r>
      <w:r>
        <w:rPr>
          <w:rFonts w:ascii="Calibri" w:hAnsi="Calibri" w:cs="Calibri"/>
          <w:iCs/>
          <w:color w:val="AEAAAA" w:themeColor="background2" w:themeShade="BF"/>
          <w:sz w:val="26"/>
          <w:szCs w:val="26"/>
        </w:rPr>
        <w:t xml:space="preserve"> . . . . . . . . . . . . </w:t>
      </w:r>
    </w:p>
    <w:p w:rsidR="00C943BD" w:rsidRPr="00DA6930" w:rsidRDefault="00C943BD" w:rsidP="00C943BD">
      <w:pPr>
        <w:pStyle w:val="Textoindependiente"/>
        <w:tabs>
          <w:tab w:val="left" w:pos="3594"/>
        </w:tabs>
        <w:rPr>
          <w:rFonts w:ascii="Calibri" w:hAnsi="Calibri" w:cs="Calibri"/>
          <w:iCs/>
          <w:color w:val="AEAAAA" w:themeColor="background2" w:themeShade="BF"/>
          <w:sz w:val="26"/>
          <w:szCs w:val="26"/>
        </w:rPr>
      </w:pPr>
    </w:p>
    <w:p w:rsidR="00C943BD" w:rsidRPr="00DA6930" w:rsidRDefault="00C943BD" w:rsidP="00C943BD">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el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C943BD" w:rsidRPr="00DA6930" w:rsidRDefault="00C943BD" w:rsidP="00C943BD">
      <w:pPr>
        <w:ind w:firstLine="708"/>
        <w:jc w:val="both"/>
        <w:rPr>
          <w:rFonts w:ascii="Calibri" w:hAnsi="Calibri" w:cs="Calibri"/>
          <w:color w:val="AEAAAA" w:themeColor="background2" w:themeShade="BF"/>
          <w:sz w:val="26"/>
          <w:szCs w:val="26"/>
          <w:lang w:val="es-MX"/>
        </w:rPr>
      </w:pPr>
    </w:p>
    <w:p w:rsidR="00C943BD" w:rsidRPr="00DA6930" w:rsidRDefault="00C943BD" w:rsidP="00C943BD">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xml:space="preserve">” planteada se hace consistir en determinar la legalidad o ilegalidad de la boleta con número </w:t>
      </w:r>
      <w:r w:rsidR="00381667">
        <w:rPr>
          <w:rFonts w:ascii="Calibri" w:hAnsi="Calibri" w:cs="Calibri"/>
          <w:color w:val="AEAAAA" w:themeColor="background2" w:themeShade="BF"/>
          <w:sz w:val="26"/>
          <w:szCs w:val="26"/>
        </w:rPr>
        <w:t>T 5357638 (T cinco-tres-cinco-siete-seis-tres-ocho) de fecha 7 siete de noviemb</w:t>
      </w:r>
      <w:r w:rsidR="00381667">
        <w:rPr>
          <w:rFonts w:ascii="Calibri" w:hAnsi="Calibri" w:cs="Calibri"/>
          <w:b/>
          <w:color w:val="AEAAAA" w:themeColor="background2" w:themeShade="BF"/>
          <w:sz w:val="26"/>
          <w:szCs w:val="26"/>
        </w:rPr>
        <w:t>r</w:t>
      </w:r>
      <w:r w:rsidR="00381667">
        <w:rPr>
          <w:rFonts w:ascii="Calibri" w:hAnsi="Calibri" w:cs="Calibri"/>
          <w:color w:val="AEAAAA" w:themeColor="background2" w:themeShade="BF"/>
          <w:sz w:val="26"/>
          <w:szCs w:val="26"/>
        </w:rPr>
        <w:t>e del año 2015 dos mil quince</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procedencia o improcedencia de la devolución del importe pagado por concepto de multa</w:t>
      </w:r>
      <w:r w:rsidR="009139F9" w:rsidRPr="00E91C0B">
        <w:rPr>
          <w:rFonts w:ascii="Calibri" w:hAnsi="Calibri" w:cs="Calibri"/>
          <w:color w:val="A6A6A6" w:themeColor="background1" w:themeShade="A6"/>
          <w:sz w:val="26"/>
          <w:szCs w:val="26"/>
        </w:rPr>
        <w:t>, así como el pago de intereses</w:t>
      </w:r>
      <w:r w:rsidRPr="002944F6">
        <w:rPr>
          <w:rFonts w:ascii="Calibri" w:hAnsi="Calibri" w:cs="Calibri"/>
          <w:color w:val="AEAAAA" w:themeColor="background2" w:themeShade="BF"/>
          <w:sz w:val="26"/>
          <w:szCs w:val="26"/>
        </w:rPr>
        <w:t xml:space="preserve">. </w:t>
      </w:r>
      <w:r w:rsidR="00E91C0B">
        <w:rPr>
          <w:rFonts w:ascii="Calibri" w:hAnsi="Calibri" w:cs="Calibri"/>
          <w:color w:val="AEAAAA" w:themeColor="background2" w:themeShade="BF"/>
          <w:sz w:val="26"/>
          <w:szCs w:val="26"/>
        </w:rPr>
        <w:t xml:space="preserve">. . . . . . . . . </w:t>
      </w:r>
    </w:p>
    <w:p w:rsidR="00C943BD" w:rsidRPr="00DA6930" w:rsidRDefault="00C943BD" w:rsidP="00C943BD">
      <w:pPr>
        <w:rPr>
          <w:color w:val="AEAAAA" w:themeColor="background2" w:themeShade="BF"/>
          <w:sz w:val="22"/>
        </w:rPr>
      </w:pPr>
    </w:p>
    <w:p w:rsidR="00E91C0B" w:rsidRDefault="00C943BD" w:rsidP="00E91C0B">
      <w:pPr>
        <w:pStyle w:val="Textoindependiente"/>
        <w:ind w:firstLine="708"/>
        <w:rPr>
          <w:rFonts w:ascii="Calibri" w:eastAsia="Times New Roman" w:hAnsi="Calibri"/>
          <w:color w:val="A6A6A6" w:themeColor="background1" w:themeShade="A6"/>
          <w:sz w:val="26"/>
          <w:szCs w:val="27"/>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w:t>
      </w:r>
      <w:r w:rsidRPr="00DA6930">
        <w:rPr>
          <w:rFonts w:ascii="Calibri" w:hAnsi="Calibri"/>
          <w:color w:val="AEAAAA" w:themeColor="background2" w:themeShade="BF"/>
          <w:sz w:val="26"/>
        </w:rPr>
        <w:lastRenderedPageBreak/>
        <w:t xml:space="preserve">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 . . . . . </w:t>
      </w:r>
      <w:r w:rsidR="00E91C0B">
        <w:rPr>
          <w:rFonts w:ascii="Calibri" w:hAnsi="Calibri"/>
          <w:color w:val="A6A6A6" w:themeColor="background1" w:themeShade="A6"/>
          <w:sz w:val="26"/>
          <w:szCs w:val="27"/>
        </w:rPr>
        <w:t xml:space="preserve">. . . . . . . . . . . . . . . . . . . . . . . . . . . . . . . . . . . . . </w:t>
      </w:r>
    </w:p>
    <w:p w:rsidR="00C943BD" w:rsidRPr="00DA6930" w:rsidRDefault="00C943BD" w:rsidP="00E91C0B">
      <w:pPr>
        <w:jc w:val="both"/>
        <w:rPr>
          <w:color w:val="AEAAAA" w:themeColor="background2" w:themeShade="BF"/>
          <w:lang w:val="es-MX"/>
        </w:rPr>
      </w:pPr>
    </w:p>
    <w:p w:rsidR="00E91C0B" w:rsidRDefault="00C943BD" w:rsidP="00E91C0B">
      <w:pPr>
        <w:pStyle w:val="Textoindependiente"/>
        <w:ind w:firstLine="708"/>
        <w:rPr>
          <w:rFonts w:ascii="Calibri" w:eastAsia="Times New Roman" w:hAnsi="Calibri"/>
          <w:color w:val="A6A6A6" w:themeColor="background1" w:themeShade="A6"/>
          <w:sz w:val="26"/>
          <w:szCs w:val="27"/>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E91C0B">
        <w:rPr>
          <w:rFonts w:ascii="Calibri" w:hAnsi="Calibri"/>
          <w:color w:val="A6A6A6" w:themeColor="background1" w:themeShade="A6"/>
          <w:sz w:val="26"/>
          <w:szCs w:val="27"/>
        </w:rPr>
        <w:t xml:space="preserve">. . . . . . . . . . . . . . . . . . . . . . . . . . . . . . . . . . . . . . . . . . . . . . . . . . . . . . </w:t>
      </w:r>
    </w:p>
    <w:p w:rsidR="00C943BD" w:rsidRPr="00DA6930" w:rsidRDefault="00C943BD" w:rsidP="00C943BD">
      <w:pPr>
        <w:jc w:val="both"/>
        <w:rPr>
          <w:rFonts w:ascii="Calibri" w:hAnsi="Calibri" w:cs="Calibri"/>
          <w:color w:val="AEAAAA" w:themeColor="background2" w:themeShade="BF"/>
          <w:sz w:val="26"/>
          <w:szCs w:val="26"/>
        </w:rPr>
      </w:pPr>
    </w:p>
    <w:p w:rsidR="00C943BD" w:rsidRPr="00DA6930" w:rsidRDefault="00C943BD" w:rsidP="00C943BD">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el actor expuso: </w:t>
      </w:r>
      <w:r w:rsidRPr="00DA6930">
        <w:rPr>
          <w:rFonts w:ascii="Calibri" w:hAnsi="Calibri" w:cs="Calibri"/>
          <w:b/>
          <w:i/>
          <w:color w:val="AEAAAA" w:themeColor="background2" w:themeShade="BF"/>
          <w:sz w:val="26"/>
          <w:szCs w:val="26"/>
        </w:rPr>
        <w:t>“PRIMERO.</w:t>
      </w:r>
      <w:proofErr w:type="gramStart"/>
      <w:r w:rsidRPr="00DA6930">
        <w:rPr>
          <w:rFonts w:ascii="Calibri" w:hAnsi="Calibri" w:cs="Calibri"/>
          <w:b/>
          <w:i/>
          <w:color w:val="AEAAAA" w:themeColor="background2" w:themeShade="BF"/>
          <w:sz w:val="26"/>
          <w:szCs w:val="26"/>
        </w:rPr>
        <w:t xml:space="preserve">- </w:t>
      </w:r>
      <w:r w:rsidR="009139F9">
        <w:rPr>
          <w:rFonts w:ascii="Calibri" w:hAnsi="Calibri" w:cs="Calibri"/>
          <w:b/>
          <w:i/>
          <w:color w:val="AEAAAA" w:themeColor="background2" w:themeShade="BF"/>
          <w:sz w:val="26"/>
          <w:szCs w:val="26"/>
        </w:rPr>
        <w:t>…</w:t>
      </w:r>
      <w:proofErr w:type="gramEnd"/>
      <w:r w:rsidR="009139F9">
        <w:rPr>
          <w:rFonts w:ascii="Calibri" w:hAnsi="Calibri" w:cs="Calibri"/>
          <w:b/>
          <w:i/>
          <w:color w:val="AEAAAA" w:themeColor="background2" w:themeShade="BF"/>
          <w:sz w:val="26"/>
          <w:szCs w:val="26"/>
        </w:rPr>
        <w:t>l</w:t>
      </w:r>
      <w:r w:rsidR="00936AC3">
        <w:rPr>
          <w:rFonts w:ascii="Calibri" w:hAnsi="Calibri" w:cs="Calibri"/>
          <w:i/>
          <w:color w:val="AEAAAA" w:themeColor="background2" w:themeShade="BF"/>
          <w:sz w:val="26"/>
          <w:szCs w:val="26"/>
        </w:rPr>
        <w:t xml:space="preserve">o hago consistir en que la infracción realizada… </w:t>
      </w:r>
      <w:r w:rsidR="00A21353">
        <w:rPr>
          <w:rFonts w:ascii="Calibri" w:hAnsi="Calibri" w:cs="Calibri"/>
          <w:i/>
          <w:color w:val="AEAAAA" w:themeColor="background2" w:themeShade="BF"/>
          <w:sz w:val="26"/>
          <w:szCs w:val="26"/>
        </w:rPr>
        <w:t xml:space="preserve">no se encuentra </w:t>
      </w:r>
      <w:r w:rsidRPr="00DA6930">
        <w:rPr>
          <w:rFonts w:ascii="Calibri" w:hAnsi="Calibri" w:cs="Calibri"/>
          <w:i/>
          <w:color w:val="AEAAAA" w:themeColor="background2" w:themeShade="BF"/>
          <w:sz w:val="26"/>
          <w:szCs w:val="26"/>
        </w:rPr>
        <w:t>debida</w:t>
      </w:r>
      <w:r w:rsidR="00A21353">
        <w:rPr>
          <w:rFonts w:ascii="Calibri" w:hAnsi="Calibri" w:cs="Calibri"/>
          <w:i/>
          <w:color w:val="AEAAAA" w:themeColor="background2" w:themeShade="BF"/>
          <w:sz w:val="26"/>
          <w:szCs w:val="26"/>
        </w:rPr>
        <w:t xml:space="preserve">mente </w:t>
      </w:r>
      <w:r w:rsidRPr="00DA6930">
        <w:rPr>
          <w:rFonts w:ascii="Calibri" w:hAnsi="Calibri" w:cs="Calibri"/>
          <w:i/>
          <w:color w:val="AEAAAA" w:themeColor="background2" w:themeShade="BF"/>
          <w:sz w:val="26"/>
          <w:szCs w:val="26"/>
        </w:rPr>
        <w:t>funda</w:t>
      </w:r>
      <w:r w:rsidR="00A21353">
        <w:rPr>
          <w:rFonts w:ascii="Calibri" w:hAnsi="Calibri" w:cs="Calibri"/>
          <w:i/>
          <w:color w:val="AEAAAA" w:themeColor="background2" w:themeShade="BF"/>
          <w:sz w:val="26"/>
          <w:szCs w:val="26"/>
        </w:rPr>
        <w:t xml:space="preserve">da y </w:t>
      </w:r>
      <w:r w:rsidRPr="00DA6930">
        <w:rPr>
          <w:rFonts w:ascii="Calibri" w:hAnsi="Calibri" w:cs="Calibri"/>
          <w:i/>
          <w:color w:val="AEAAAA" w:themeColor="background2" w:themeShade="BF"/>
          <w:sz w:val="26"/>
          <w:szCs w:val="26"/>
        </w:rPr>
        <w:t>motiva</w:t>
      </w:r>
      <w:r w:rsidR="00A21353">
        <w:rPr>
          <w:rFonts w:ascii="Calibri" w:hAnsi="Calibri" w:cs="Calibri"/>
          <w:i/>
          <w:color w:val="AEAAAA" w:themeColor="background2" w:themeShade="BF"/>
          <w:sz w:val="26"/>
          <w:szCs w:val="26"/>
        </w:rPr>
        <w:t>da</w:t>
      </w:r>
      <w:r w:rsidRPr="00DA6930">
        <w:rPr>
          <w:rFonts w:ascii="Calibri" w:hAnsi="Calibri" w:cs="Calibri"/>
          <w:i/>
          <w:color w:val="AEAAAA" w:themeColor="background2" w:themeShade="BF"/>
          <w:sz w:val="26"/>
          <w:szCs w:val="26"/>
        </w:rPr>
        <w:t>…”</w:t>
      </w:r>
      <w:r w:rsidR="00A21353">
        <w:rPr>
          <w:rFonts w:ascii="Calibri" w:hAnsi="Calibri" w:cs="Calibri"/>
          <w:i/>
          <w:color w:val="AEAAAA" w:themeColor="background2" w:themeShade="BF"/>
          <w:sz w:val="26"/>
          <w:szCs w:val="26"/>
        </w:rPr>
        <w:t xml:space="preserve"> </w:t>
      </w:r>
      <w:r w:rsidR="00A21353">
        <w:rPr>
          <w:rFonts w:ascii="Calibri" w:hAnsi="Calibri" w:cs="Calibri"/>
          <w:color w:val="AEAAAA" w:themeColor="background2" w:themeShade="BF"/>
          <w:sz w:val="26"/>
          <w:szCs w:val="26"/>
        </w:rPr>
        <w:t>Señalando en un párrafo posterior</w:t>
      </w:r>
      <w:r w:rsidR="00D40AEE">
        <w:rPr>
          <w:rFonts w:ascii="Calibri" w:hAnsi="Calibri" w:cs="Calibri"/>
          <w:color w:val="AEAAAA" w:themeColor="background2" w:themeShade="BF"/>
          <w:sz w:val="26"/>
          <w:szCs w:val="26"/>
        </w:rPr>
        <w:t>, en l</w:t>
      </w:r>
      <w:r w:rsidR="000D1C81">
        <w:rPr>
          <w:rFonts w:ascii="Calibri" w:hAnsi="Calibri" w:cs="Calibri"/>
          <w:color w:val="AEAAAA" w:themeColor="background2" w:themeShade="BF"/>
          <w:sz w:val="26"/>
          <w:szCs w:val="26"/>
        </w:rPr>
        <w:t>a foja 5 cinco</w:t>
      </w:r>
      <w:r w:rsidR="00A21353">
        <w:rPr>
          <w:rFonts w:ascii="Calibri" w:hAnsi="Calibri" w:cs="Calibri"/>
          <w:color w:val="AEAAAA" w:themeColor="background2" w:themeShade="BF"/>
          <w:sz w:val="26"/>
          <w:szCs w:val="26"/>
        </w:rPr>
        <w:t xml:space="preserve">: </w:t>
      </w:r>
      <w:r w:rsidR="00A21353" w:rsidRPr="000D1C81">
        <w:rPr>
          <w:rFonts w:ascii="Calibri" w:hAnsi="Calibri" w:cs="Calibri"/>
          <w:i/>
          <w:color w:val="AEAAAA" w:themeColor="background2" w:themeShade="BF"/>
          <w:sz w:val="26"/>
          <w:szCs w:val="26"/>
        </w:rPr>
        <w:t>“</w:t>
      </w:r>
      <w:r w:rsidR="009139F9">
        <w:rPr>
          <w:rFonts w:ascii="Calibri" w:hAnsi="Calibri" w:cs="Calibri"/>
          <w:i/>
          <w:color w:val="AEAAAA" w:themeColor="background2" w:themeShade="BF"/>
          <w:sz w:val="26"/>
          <w:szCs w:val="26"/>
        </w:rPr>
        <w:t>Abonando a lo transcrito….debi</w:t>
      </w:r>
      <w:r w:rsidR="002848BE">
        <w:rPr>
          <w:rFonts w:ascii="Calibri" w:hAnsi="Calibri" w:cs="Calibri"/>
          <w:i/>
          <w:color w:val="AEAAAA" w:themeColor="background2" w:themeShade="BF"/>
          <w:sz w:val="26"/>
          <w:szCs w:val="26"/>
        </w:rPr>
        <w:t>ó,……..el agente de tránsito indicar…..</w:t>
      </w:r>
      <w:r w:rsidR="000D1C81" w:rsidRPr="000D1C81">
        <w:rPr>
          <w:rFonts w:ascii="Calibri" w:hAnsi="Calibri" w:cs="Calibri"/>
          <w:i/>
          <w:color w:val="AEAAAA" w:themeColor="background2" w:themeShade="BF"/>
          <w:sz w:val="26"/>
          <w:szCs w:val="26"/>
        </w:rPr>
        <w:t>las circunstancias de hecho que sean aplicables al precepto jurídico…”</w:t>
      </w:r>
      <w:r w:rsidR="002848BE">
        <w:rPr>
          <w:rFonts w:ascii="Calibri" w:hAnsi="Calibri" w:cs="Calibri"/>
          <w:i/>
          <w:color w:val="AEAAAA" w:themeColor="background2" w:themeShade="BF"/>
          <w:sz w:val="26"/>
          <w:szCs w:val="26"/>
        </w:rPr>
        <w:t>;</w:t>
      </w:r>
      <w:r w:rsidR="000D1C81">
        <w:rPr>
          <w:rFonts w:ascii="Calibri" w:hAnsi="Calibri" w:cs="Calibri"/>
          <w:color w:val="AEAAAA" w:themeColor="background2" w:themeShade="BF"/>
          <w:sz w:val="26"/>
          <w:szCs w:val="26"/>
        </w:rPr>
        <w:t xml:space="preserve"> así como señaló que no establece como llegó a la conclusión de dicha infracción, y que no </w:t>
      </w:r>
      <w:r w:rsidR="00D40AEE">
        <w:rPr>
          <w:rFonts w:ascii="Calibri" w:hAnsi="Calibri" w:cs="Calibri"/>
          <w:color w:val="AEAAAA" w:themeColor="background2" w:themeShade="BF"/>
          <w:sz w:val="26"/>
          <w:szCs w:val="26"/>
        </w:rPr>
        <w:t xml:space="preserve">se </w:t>
      </w:r>
      <w:r w:rsidR="000D1C81">
        <w:rPr>
          <w:rFonts w:ascii="Calibri" w:hAnsi="Calibri" w:cs="Calibri"/>
          <w:color w:val="AEAAAA" w:themeColor="background2" w:themeShade="BF"/>
          <w:sz w:val="26"/>
          <w:szCs w:val="26"/>
        </w:rPr>
        <w:t>puede advertir de forma idónea la velocidad de otros vehículos con el velocímetro de la propia unidad de tránsito</w:t>
      </w:r>
      <w:r w:rsidR="000D1C81">
        <w:rPr>
          <w:rFonts w:ascii="Calibri" w:hAnsi="Calibri" w:cs="Calibri"/>
          <w: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sidR="00E91C0B">
        <w:rPr>
          <w:rFonts w:ascii="Calibri" w:hAnsi="Calibri" w:cs="Calibri"/>
          <w:i/>
          <w:color w:val="AEAAAA" w:themeColor="background2" w:themeShade="BF"/>
          <w:sz w:val="26"/>
          <w:szCs w:val="26"/>
        </w:rPr>
        <w:t xml:space="preserve">. . . . . . . . . . . . . . . . . </w:t>
      </w:r>
    </w:p>
    <w:p w:rsidR="00D40AEE" w:rsidRPr="000D1C81" w:rsidRDefault="00D40AEE" w:rsidP="00D40AEE">
      <w:pPr>
        <w:ind w:firstLine="708"/>
        <w:jc w:val="right"/>
        <w:rPr>
          <w:rFonts w:ascii="Calibri" w:hAnsi="Calibri" w:cs="Calibri"/>
          <w:b/>
          <w:color w:val="AEAAAA" w:themeColor="background2" w:themeShade="BF"/>
          <w:sz w:val="26"/>
          <w:szCs w:val="26"/>
        </w:rPr>
      </w:pPr>
      <w:r w:rsidRPr="000D1C81">
        <w:rPr>
          <w:rFonts w:ascii="Calibri" w:hAnsi="Calibri" w:cs="Calibri"/>
          <w:b/>
          <w:color w:val="AEAAAA" w:themeColor="background2" w:themeShade="BF"/>
          <w:sz w:val="26"/>
          <w:szCs w:val="26"/>
        </w:rPr>
        <w:t>Expediente número 022/2016-JN</w:t>
      </w:r>
    </w:p>
    <w:p w:rsidR="00C943BD" w:rsidRDefault="00C943BD" w:rsidP="00C943BD">
      <w:pPr>
        <w:jc w:val="both"/>
        <w:rPr>
          <w:rFonts w:ascii="Calibri" w:hAnsi="Calibri" w:cs="Calibri"/>
          <w:color w:val="AEAAAA" w:themeColor="background2" w:themeShade="BF"/>
          <w:sz w:val="26"/>
          <w:szCs w:val="26"/>
        </w:rPr>
      </w:pPr>
    </w:p>
    <w:p w:rsidR="00C943BD" w:rsidRPr="00952AFB" w:rsidRDefault="00C943BD" w:rsidP="00C943BD">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 simplemente la legalidad de la boleta emitida</w:t>
      </w:r>
      <w:r w:rsidRPr="00E77677">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 . .</w:t>
      </w:r>
    </w:p>
    <w:p w:rsidR="000D1C81" w:rsidRDefault="000D1C81" w:rsidP="00D40AEE">
      <w:pPr>
        <w:jc w:val="both"/>
        <w:rPr>
          <w:rFonts w:ascii="Calibri" w:hAnsi="Calibri" w:cs="Calibri"/>
          <w:color w:val="AEAAAA" w:themeColor="background2" w:themeShade="BF"/>
          <w:sz w:val="26"/>
          <w:szCs w:val="26"/>
        </w:rPr>
      </w:pPr>
    </w:p>
    <w:p w:rsidR="00C943BD" w:rsidRPr="00E77677" w:rsidRDefault="00C943BD" w:rsidP="00C943BD">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Pr>
          <w:rFonts w:ascii="Calibri" w:hAnsi="Calibri" w:cs="Calibri"/>
          <w:color w:val="AEAAAA" w:themeColor="background2" w:themeShade="BF"/>
          <w:sz w:val="26"/>
          <w:szCs w:val="26"/>
        </w:rPr>
        <w:t xml:space="preserve"> </w:t>
      </w:r>
    </w:p>
    <w:p w:rsidR="00C943BD" w:rsidRPr="00DA6930" w:rsidRDefault="00C943BD" w:rsidP="00C943BD">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C943BD" w:rsidRPr="00DA6930" w:rsidRDefault="00C943BD" w:rsidP="00C943BD">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 xml:space="preserve">l consistir la fundamentación en la expresión del precepto legal aplicable al caso concreto, señalando asimismo la fracción, inciso o párrafo en la que se encuentre contenida dicha norma; y, la motivación en el razonamiento </w:t>
      </w:r>
      <w:r w:rsidRPr="00DA6930">
        <w:rPr>
          <w:rFonts w:ascii="Calibri" w:hAnsi="Calibri" w:cs="Calibri"/>
          <w:bCs/>
          <w:color w:val="AEAAAA" w:themeColor="background2" w:themeShade="BF"/>
          <w:sz w:val="26"/>
          <w:szCs w:val="26"/>
        </w:rPr>
        <w:lastRenderedPageBreak/>
        <w:t xml:space="preserve">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2848BE">
        <w:rPr>
          <w:rFonts w:ascii="Calibri" w:hAnsi="Calibri" w:cs="Calibri"/>
          <w:bCs/>
          <w:color w:val="AEAAAA" w:themeColor="background2" w:themeShade="BF"/>
          <w:sz w:val="26"/>
          <w:szCs w:val="26"/>
        </w:rPr>
        <w:t xml:space="preserve">presunto </w:t>
      </w:r>
      <w:r w:rsidRPr="00DA6930">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2848BE">
        <w:rPr>
          <w:rFonts w:ascii="Calibri" w:hAnsi="Calibri" w:cs="Calibri"/>
          <w:bCs/>
          <w:color w:val="AEAAAA" w:themeColor="background2" w:themeShade="BF"/>
          <w:sz w:val="26"/>
          <w:szCs w:val="26"/>
        </w:rPr>
        <w:t>transgresor</w:t>
      </w:r>
      <w:r w:rsidRPr="00DA6930">
        <w:rPr>
          <w:rFonts w:ascii="Calibri" w:hAnsi="Calibri" w:cs="Calibri"/>
          <w:bCs/>
          <w:color w:val="AEAAAA" w:themeColor="background2" w:themeShade="BF"/>
          <w:sz w:val="26"/>
          <w:szCs w:val="26"/>
        </w:rPr>
        <w:t>,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C943BD" w:rsidRPr="00DA6930" w:rsidRDefault="00C943BD" w:rsidP="00C943BD">
      <w:pPr>
        <w:jc w:val="both"/>
        <w:rPr>
          <w:rFonts w:ascii="Calibri" w:hAnsi="Calibri" w:cs="Calibri"/>
          <w:color w:val="AEAAAA" w:themeColor="background2" w:themeShade="BF"/>
          <w:sz w:val="26"/>
          <w:szCs w:val="26"/>
        </w:rPr>
      </w:pPr>
    </w:p>
    <w:p w:rsidR="00C943BD" w:rsidRDefault="00C943BD" w:rsidP="00C943BD">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0D1C81">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w:t>
      </w:r>
      <w:r w:rsidR="000D1C81">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i</w:t>
      </w:r>
      <w:r w:rsidR="000D1C81">
        <w:rPr>
          <w:rFonts w:ascii="Calibri" w:hAnsi="Calibri" w:cs="Calibri"/>
          <w:color w:val="AEAAAA" w:themeColor="background2" w:themeShade="BF"/>
          <w:sz w:val="26"/>
          <w:szCs w:val="26"/>
        </w:rPr>
        <w:t>ete</w:t>
      </w:r>
      <w:r w:rsidRPr="00DA6930">
        <w:rPr>
          <w:rFonts w:ascii="Calibri" w:hAnsi="Calibri" w:cs="Calibri"/>
          <w:color w:val="AEAAAA" w:themeColor="background2" w:themeShade="BF"/>
          <w:sz w:val="26"/>
          <w:szCs w:val="26"/>
        </w:rPr>
        <w:t xml:space="preserve"> de </w:t>
      </w:r>
      <w:r w:rsidR="000D1C81">
        <w:rPr>
          <w:rFonts w:ascii="Calibri" w:hAnsi="Calibri" w:cs="Calibri"/>
          <w:color w:val="AEAAAA" w:themeColor="background2" w:themeShade="BF"/>
          <w:sz w:val="26"/>
          <w:szCs w:val="26"/>
        </w:rPr>
        <w:t>novi</w:t>
      </w:r>
      <w:r w:rsidRPr="00DA6930">
        <w:rPr>
          <w:rFonts w:ascii="Calibri" w:hAnsi="Calibri" w:cs="Calibri"/>
          <w:color w:val="AEAAAA" w:themeColor="background2" w:themeShade="BF"/>
          <w:sz w:val="26"/>
          <w:szCs w:val="26"/>
        </w:rPr>
        <w:t xml:space="preserve">embre del  año 2015 dos mil quince, por el Agente de Tránsito enjuiciado; incurrió en una indebida motivación; dado que solamente refirió que en el lugar ya mencionado, el vehículo conducido por el gobernado, </w:t>
      </w:r>
      <w:r>
        <w:rPr>
          <w:rFonts w:ascii="Calibri" w:hAnsi="Calibri" w:cs="Calibri"/>
          <w:color w:val="AEAAAA" w:themeColor="background2" w:themeShade="BF"/>
          <w:sz w:val="26"/>
          <w:szCs w:val="26"/>
        </w:rPr>
        <w:t xml:space="preserve">no respetó los señalamientos establecidos de velocidad, y que fue detectado a </w:t>
      </w:r>
      <w:r w:rsidR="000D1C81">
        <w:rPr>
          <w:rFonts w:ascii="Calibri" w:hAnsi="Calibri" w:cs="Calibri"/>
          <w:color w:val="AEAAAA" w:themeColor="background2" w:themeShade="BF"/>
          <w:sz w:val="26"/>
          <w:szCs w:val="26"/>
        </w:rPr>
        <w:t>100</w:t>
      </w:r>
      <w:r>
        <w:rPr>
          <w:rFonts w:ascii="Calibri" w:hAnsi="Calibri" w:cs="Calibri"/>
          <w:color w:val="AEAAAA" w:themeColor="background2" w:themeShade="BF"/>
          <w:sz w:val="26"/>
          <w:szCs w:val="26"/>
        </w:rPr>
        <w:t xml:space="preserve"> </w:t>
      </w:r>
      <w:r w:rsidR="000D1C81">
        <w:rPr>
          <w:rFonts w:ascii="Calibri" w:hAnsi="Calibri" w:cs="Calibri"/>
          <w:color w:val="AEAAAA" w:themeColor="background2" w:themeShade="BF"/>
          <w:sz w:val="26"/>
          <w:szCs w:val="26"/>
        </w:rPr>
        <w:t xml:space="preserve">cien </w:t>
      </w:r>
      <w:r>
        <w:rPr>
          <w:rFonts w:ascii="Calibri" w:hAnsi="Calibri" w:cs="Calibri"/>
          <w:color w:val="AEAAAA" w:themeColor="background2" w:themeShade="BF"/>
          <w:sz w:val="26"/>
          <w:szCs w:val="26"/>
        </w:rPr>
        <w:t xml:space="preserve">kilómetros por hora en un tramo de </w:t>
      </w:r>
      <w:r w:rsidR="000D1C81">
        <w:rPr>
          <w:rFonts w:ascii="Calibri" w:hAnsi="Calibri" w:cs="Calibri"/>
          <w:color w:val="AEAAAA" w:themeColor="background2" w:themeShade="BF"/>
          <w:sz w:val="26"/>
          <w:szCs w:val="26"/>
        </w:rPr>
        <w:t>5</w:t>
      </w:r>
      <w:r>
        <w:rPr>
          <w:rFonts w:ascii="Calibri" w:hAnsi="Calibri" w:cs="Calibri"/>
          <w:color w:val="AEAAAA" w:themeColor="background2" w:themeShade="BF"/>
          <w:sz w:val="26"/>
          <w:szCs w:val="26"/>
        </w:rPr>
        <w:t xml:space="preserve">0 </w:t>
      </w:r>
      <w:r w:rsidR="000D1C81">
        <w:rPr>
          <w:rFonts w:ascii="Calibri" w:hAnsi="Calibri" w:cs="Calibri"/>
          <w:color w:val="AEAAAA" w:themeColor="background2" w:themeShade="BF"/>
          <w:sz w:val="26"/>
          <w:szCs w:val="26"/>
        </w:rPr>
        <w:t>cincue</w:t>
      </w:r>
      <w:r>
        <w:rPr>
          <w:rFonts w:ascii="Calibri" w:hAnsi="Calibri" w:cs="Calibri"/>
          <w:color w:val="AEAAAA" w:themeColor="background2" w:themeShade="BF"/>
          <w:sz w:val="26"/>
          <w:szCs w:val="26"/>
        </w:rPr>
        <w:t xml:space="preserve">nta; </w:t>
      </w:r>
      <w:r>
        <w:rPr>
          <w:rFonts w:ascii="Calibri" w:hAnsi="Calibri" w:cs="Calibri"/>
          <w:bCs/>
          <w:color w:val="AEAAAA" w:themeColor="background2" w:themeShade="BF"/>
          <w:sz w:val="26"/>
          <w:szCs w:val="26"/>
        </w:rPr>
        <w:t xml:space="preserve">sin embargo, </w:t>
      </w:r>
      <w:r w:rsidRPr="00DA6930">
        <w:rPr>
          <w:rFonts w:ascii="Calibri" w:hAnsi="Calibri" w:cs="Calibri"/>
          <w:bCs/>
          <w:color w:val="AEAAAA" w:themeColor="background2" w:themeShade="BF"/>
          <w:sz w:val="26"/>
          <w:szCs w:val="26"/>
        </w:rPr>
        <w:t>el Agente demandado no hizo referencia circunstanciadamente a cómo fue que se cometió la infracción, esto es, como se dieron los hechos</w:t>
      </w:r>
      <w:r w:rsidR="000D1C81">
        <w:rPr>
          <w:rFonts w:ascii="Calibri" w:hAnsi="Calibri" w:cs="Calibri"/>
          <w:color w:val="AEAAAA" w:themeColor="background2" w:themeShade="BF"/>
          <w:sz w:val="26"/>
          <w:szCs w:val="26"/>
        </w:rPr>
        <w:t xml:space="preserve"> de la comisión de la infracción, </w:t>
      </w:r>
      <w:r w:rsidR="002C516A">
        <w:rPr>
          <w:rFonts w:ascii="Calibri" w:hAnsi="Calibri" w:cs="Calibri"/>
          <w:color w:val="AEAAAA" w:themeColor="background2" w:themeShade="BF"/>
          <w:sz w:val="26"/>
          <w:szCs w:val="26"/>
        </w:rPr>
        <w:t xml:space="preserve">ya que </w:t>
      </w:r>
      <w:r w:rsidRPr="00DA6930">
        <w:rPr>
          <w:rFonts w:ascii="Calibri" w:hAnsi="Calibri" w:cs="Calibri"/>
          <w:bCs/>
          <w:color w:val="AEAAAA" w:themeColor="background2" w:themeShade="BF"/>
          <w:sz w:val="26"/>
          <w:szCs w:val="26"/>
        </w:rPr>
        <w:t>no razonó ni explicó si se emparejó al vehículo conducido por el actor, o bien, si el Agente de Tránsito circulaba a determinada velocidad y el demandante lo rebasó, apreciando así la velocidad</w:t>
      </w:r>
      <w:r w:rsidR="002C516A">
        <w:rPr>
          <w:rFonts w:ascii="Calibri" w:hAnsi="Calibri" w:cs="Calibri"/>
          <w:bCs/>
          <w:color w:val="AEAAAA" w:themeColor="background2" w:themeShade="BF"/>
          <w:sz w:val="26"/>
          <w:szCs w:val="26"/>
        </w:rPr>
        <w:t xml:space="preserve"> con el veloc</w:t>
      </w:r>
      <w:r w:rsidR="00417DB0">
        <w:rPr>
          <w:rFonts w:ascii="Calibri" w:hAnsi="Calibri" w:cs="Calibri"/>
          <w:bCs/>
          <w:color w:val="AEAAAA" w:themeColor="background2" w:themeShade="BF"/>
          <w:sz w:val="26"/>
          <w:szCs w:val="26"/>
        </w:rPr>
        <w:t xml:space="preserve">ímetro; </w:t>
      </w:r>
      <w:r w:rsidR="00417DB0" w:rsidRPr="00D06AE4">
        <w:rPr>
          <w:rFonts w:ascii="Calibri" w:hAnsi="Calibri" w:cs="Calibri"/>
          <w:color w:val="AEAAAA" w:themeColor="background2" w:themeShade="BF"/>
          <w:sz w:val="26"/>
          <w:szCs w:val="26"/>
        </w:rPr>
        <w:t>agregado a que no detalló que debe entenderse por</w:t>
      </w:r>
      <w:r w:rsidR="00417DB0">
        <w:rPr>
          <w:rFonts w:ascii="Calibri" w:hAnsi="Calibri" w:cs="Calibri"/>
          <w:color w:val="AEAAAA" w:themeColor="background2" w:themeShade="BF"/>
          <w:sz w:val="26"/>
          <w:szCs w:val="26"/>
        </w:rPr>
        <w:t>:</w:t>
      </w:r>
      <w:r w:rsidR="00417DB0" w:rsidRPr="00D06AE4">
        <w:rPr>
          <w:rFonts w:ascii="Calibri" w:hAnsi="Calibri" w:cs="Calibri"/>
          <w:color w:val="AEAAAA" w:themeColor="background2" w:themeShade="BF"/>
          <w:sz w:val="26"/>
          <w:szCs w:val="26"/>
        </w:rPr>
        <w:t xml:space="preserve"> </w:t>
      </w:r>
      <w:r w:rsidR="00417DB0" w:rsidRPr="001651FC">
        <w:rPr>
          <w:rFonts w:ascii="Calibri" w:hAnsi="Calibri" w:cs="Calibri"/>
          <w:i/>
          <w:color w:val="AEAAAA" w:themeColor="background2" w:themeShade="BF"/>
          <w:sz w:val="26"/>
          <w:szCs w:val="26"/>
        </w:rPr>
        <w:t>“</w:t>
      </w:r>
      <w:r w:rsidR="00417DB0">
        <w:rPr>
          <w:rFonts w:ascii="Calibri" w:hAnsi="Calibri" w:cs="Calibri"/>
          <w:i/>
          <w:color w:val="AEAAAA" w:themeColor="background2" w:themeShade="BF"/>
          <w:sz w:val="26"/>
          <w:szCs w:val="26"/>
        </w:rPr>
        <w:t>unidad  134</w:t>
      </w:r>
      <w:r w:rsidR="00417DB0" w:rsidRPr="001651FC">
        <w:rPr>
          <w:rFonts w:ascii="Calibri" w:hAnsi="Calibri" w:cs="Calibri"/>
          <w:i/>
          <w:color w:val="AEAAAA" w:themeColor="background2" w:themeShade="BF"/>
          <w:sz w:val="26"/>
          <w:szCs w:val="26"/>
        </w:rPr>
        <w:t>”;</w:t>
      </w:r>
      <w:r w:rsidR="00417DB0" w:rsidRPr="00D06AE4">
        <w:rPr>
          <w:rFonts w:ascii="Calibri" w:hAnsi="Calibri" w:cs="Calibri"/>
          <w:color w:val="AEAAAA" w:themeColor="background2" w:themeShade="BF"/>
          <w:sz w:val="26"/>
          <w:szCs w:val="26"/>
        </w:rPr>
        <w:t xml:space="preserve"> es decir si es un vehículo y que tipo (automóvil, camioneta, motocicleta), o algún otro artilugio</w:t>
      </w:r>
      <w:r>
        <w:rPr>
          <w:rFonts w:ascii="Calibri" w:hAnsi="Calibri" w:cs="Calibri"/>
          <w:bCs/>
          <w:color w:val="AEAAAA" w:themeColor="background2" w:themeShade="BF"/>
          <w:sz w:val="26"/>
          <w:szCs w:val="26"/>
        </w:rPr>
        <w:t>;</w:t>
      </w:r>
      <w:r w:rsidRPr="00DA6930">
        <w:rPr>
          <w:rFonts w:ascii="Calibri" w:hAnsi="Calibri" w:cs="Calibri"/>
          <w:bCs/>
          <w:color w:val="AEAAAA" w:themeColor="background2" w:themeShade="BF"/>
          <w:sz w:val="26"/>
          <w:szCs w:val="26"/>
        </w:rPr>
        <w:t xml:space="preserve"> traduciéndose esas omisiones en que el acta de infracción se encuentre indebidamente motivada, lo que constituye un vicio de carácter formal. </w:t>
      </w:r>
      <w:r w:rsidR="00895651">
        <w:rPr>
          <w:rFonts w:ascii="Calibri" w:hAnsi="Calibri" w:cs="Calibri"/>
          <w:bCs/>
          <w:color w:val="AEAAAA" w:themeColor="background2" w:themeShade="BF"/>
          <w:sz w:val="26"/>
          <w:szCs w:val="26"/>
        </w:rPr>
        <w:t xml:space="preserve">. . . . . . . . . . . . . . . . . . . . . </w:t>
      </w:r>
    </w:p>
    <w:p w:rsidR="00417DB0" w:rsidRPr="002E3996" w:rsidRDefault="00417DB0" w:rsidP="00C943BD">
      <w:pPr>
        <w:jc w:val="both"/>
        <w:rPr>
          <w:rFonts w:ascii="Calibri" w:hAnsi="Calibri" w:cs="Calibri"/>
          <w:bCs/>
          <w:color w:val="FF0000"/>
          <w:sz w:val="26"/>
          <w:szCs w:val="26"/>
        </w:rPr>
      </w:pPr>
    </w:p>
    <w:p w:rsidR="00C943BD" w:rsidRPr="00DA6930" w:rsidRDefault="00C943BD" w:rsidP="00C943BD">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w:t>
      </w:r>
      <w:r w:rsidRPr="00DA6930">
        <w:rPr>
          <w:rFonts w:ascii="Calibri" w:hAnsi="Calibri" w:cs="Calibri"/>
          <w:color w:val="AEAAAA" w:themeColor="background2" w:themeShade="BF"/>
          <w:sz w:val="26"/>
          <w:szCs w:val="26"/>
        </w:rPr>
        <w:lastRenderedPageBreak/>
        <w:t xml:space="preserve">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sidR="00417DB0">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sidR="00417DB0">
        <w:rPr>
          <w:rFonts w:ascii="Calibri" w:hAnsi="Calibri" w:cs="Calibri"/>
          <w:color w:val="AEAAAA" w:themeColor="background2" w:themeShade="BF"/>
          <w:sz w:val="26"/>
          <w:szCs w:val="26"/>
        </w:rPr>
        <w:t xml:space="preserve"> </w:t>
      </w:r>
      <w:r w:rsidR="00417DB0" w:rsidRPr="002848BE">
        <w:rPr>
          <w:rFonts w:ascii="Calibri" w:hAnsi="Calibri" w:cs="Calibri"/>
          <w:b/>
          <w:color w:val="AEAAAA" w:themeColor="background2" w:themeShade="BF"/>
          <w:sz w:val="26"/>
          <w:szCs w:val="26"/>
        </w:rPr>
        <w:t>T 5357638 (T cinco-tres-cinco-siete-seis-tres-ocho)</w:t>
      </w:r>
      <w:r w:rsidR="00417DB0">
        <w:rPr>
          <w:rFonts w:ascii="Calibri" w:hAnsi="Calibri" w:cs="Calibri"/>
          <w:color w:val="AEAAAA" w:themeColor="background2" w:themeShade="BF"/>
          <w:sz w:val="26"/>
          <w:szCs w:val="26"/>
        </w:rPr>
        <w:t xml:space="preserve"> de fecha </w:t>
      </w:r>
      <w:r w:rsidR="00417DB0" w:rsidRPr="002848BE">
        <w:rPr>
          <w:rFonts w:ascii="Calibri" w:hAnsi="Calibri" w:cs="Calibri"/>
          <w:b/>
          <w:color w:val="AEAAAA" w:themeColor="background2" w:themeShade="BF"/>
          <w:sz w:val="26"/>
          <w:szCs w:val="26"/>
        </w:rPr>
        <w:t>7</w:t>
      </w:r>
      <w:r w:rsidR="00417DB0">
        <w:rPr>
          <w:rFonts w:ascii="Calibri" w:hAnsi="Calibri" w:cs="Calibri"/>
          <w:color w:val="AEAAAA" w:themeColor="background2" w:themeShade="BF"/>
          <w:sz w:val="26"/>
          <w:szCs w:val="26"/>
        </w:rPr>
        <w:t xml:space="preserve"> siete de </w:t>
      </w:r>
      <w:r w:rsidR="00417DB0" w:rsidRPr="002848BE">
        <w:rPr>
          <w:rFonts w:ascii="Calibri" w:hAnsi="Calibri" w:cs="Calibri"/>
          <w:b/>
          <w:color w:val="AEAAAA" w:themeColor="background2" w:themeShade="BF"/>
          <w:sz w:val="26"/>
          <w:szCs w:val="26"/>
        </w:rPr>
        <w:t>noviembre</w:t>
      </w:r>
      <w:r w:rsidR="00417DB0">
        <w:rPr>
          <w:rFonts w:ascii="Calibri" w:hAnsi="Calibri" w:cs="Calibri"/>
          <w:color w:val="AEAAAA" w:themeColor="background2" w:themeShade="BF"/>
          <w:sz w:val="26"/>
          <w:szCs w:val="26"/>
        </w:rPr>
        <w:t xml:space="preserve"> del año </w:t>
      </w:r>
      <w:r w:rsidR="00417DB0" w:rsidRPr="002848BE">
        <w:rPr>
          <w:rFonts w:ascii="Calibri" w:hAnsi="Calibri" w:cs="Calibri"/>
          <w:b/>
          <w:color w:val="AEAAAA" w:themeColor="background2" w:themeShade="BF"/>
          <w:sz w:val="26"/>
          <w:szCs w:val="26"/>
        </w:rPr>
        <w:t>2015</w:t>
      </w:r>
      <w:r w:rsidR="00417DB0">
        <w:rPr>
          <w:rFonts w:ascii="Calibri" w:hAnsi="Calibri" w:cs="Calibri"/>
          <w:color w:val="AEAAAA" w:themeColor="background2" w:themeShade="BF"/>
          <w:sz w:val="26"/>
          <w:szCs w:val="26"/>
        </w:rPr>
        <w:t xml:space="preserve"> dos mil quince</w:t>
      </w:r>
      <w:r>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 . . . . . . . . . </w:t>
      </w:r>
    </w:p>
    <w:p w:rsidR="00C943BD" w:rsidRPr="00DA6930" w:rsidRDefault="00C943BD" w:rsidP="00C943BD">
      <w:pPr>
        <w:jc w:val="both"/>
        <w:rPr>
          <w:rFonts w:ascii="Calibri" w:hAnsi="Calibri" w:cs="Calibri"/>
          <w:color w:val="AEAAAA" w:themeColor="background2" w:themeShade="BF"/>
          <w:sz w:val="20"/>
          <w:szCs w:val="26"/>
        </w:rPr>
      </w:pPr>
    </w:p>
    <w:p w:rsidR="00C943BD" w:rsidRPr="00DA6930" w:rsidRDefault="00C943BD" w:rsidP="00C943BD">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analizado, resultó fundado y es suficiente para decretar la nulidad total del acto impugnado; resulta innecesario el estudio del segundo expresado, ya que ello no cambiaría, ni afectaría el sentido de esta resolución. . . . . . . . . . . . . . . . . . . . . . . . . .</w:t>
      </w:r>
      <w:r w:rsidR="00417DB0">
        <w:rPr>
          <w:rFonts w:ascii="Calibri" w:hAnsi="Calibri" w:cs="Arial"/>
          <w:color w:val="AEAAAA" w:themeColor="background2" w:themeShade="BF"/>
          <w:sz w:val="26"/>
          <w:szCs w:val="26"/>
        </w:rPr>
        <w:t xml:space="preserve"> . . . . . . . . . . . </w:t>
      </w:r>
    </w:p>
    <w:p w:rsidR="00C943BD" w:rsidRPr="00DA6930" w:rsidRDefault="00C943BD" w:rsidP="00C943BD">
      <w:pPr>
        <w:pStyle w:val="Textoindependiente"/>
        <w:rPr>
          <w:rFonts w:ascii="Calibri" w:hAnsi="Calibri"/>
          <w:b/>
          <w:bCs/>
          <w:i/>
          <w:iCs/>
          <w:color w:val="AEAAAA" w:themeColor="background2" w:themeShade="BF"/>
          <w:sz w:val="26"/>
          <w:szCs w:val="26"/>
          <w:lang w:val="es-ES"/>
        </w:rPr>
      </w:pPr>
    </w:p>
    <w:p w:rsidR="00C943BD" w:rsidRPr="00DA6930" w:rsidRDefault="00C943BD" w:rsidP="00C943BD">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C943BD" w:rsidRPr="00DA6930" w:rsidRDefault="00C943BD" w:rsidP="00C943BD">
      <w:pPr>
        <w:pStyle w:val="Textoindependiente"/>
        <w:ind w:firstLine="708"/>
        <w:rPr>
          <w:rFonts w:ascii="Calibri" w:hAnsi="Calibri" w:cs="Arial"/>
          <w:color w:val="AEAAAA" w:themeColor="background2" w:themeShade="BF"/>
          <w:sz w:val="20"/>
          <w:szCs w:val="27"/>
        </w:rPr>
      </w:pPr>
    </w:p>
    <w:p w:rsidR="00C943BD" w:rsidRDefault="00C943BD" w:rsidP="00C943BD">
      <w:pPr>
        <w:pStyle w:val="Textoindependiente"/>
        <w:ind w:firstLine="708"/>
        <w:rPr>
          <w:rFonts w:ascii="Calibri" w:hAnsi="Calibri"/>
          <w:color w:val="AEAAAA" w:themeColor="background2" w:themeShade="BF"/>
          <w:sz w:val="22"/>
          <w:szCs w:val="22"/>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r w:rsidR="00E47672">
        <w:rPr>
          <w:rFonts w:ascii="Calibri" w:hAnsi="Calibri"/>
          <w:color w:val="AEAAAA" w:themeColor="background2" w:themeShade="BF"/>
          <w:sz w:val="22"/>
          <w:szCs w:val="22"/>
        </w:rPr>
        <w:t xml:space="preserve">. . . . . . . . . . . . . . . . . . . . . . . . . . . . . . . . . . . . . . . . . . . . . . . . . . . . . . . . . . . . . . . . . . . . </w:t>
      </w:r>
    </w:p>
    <w:p w:rsidR="00417DB0" w:rsidRPr="00DA6930" w:rsidRDefault="00417DB0" w:rsidP="00C943BD">
      <w:pPr>
        <w:pStyle w:val="Textoindependiente"/>
        <w:ind w:firstLine="708"/>
        <w:rPr>
          <w:rFonts w:ascii="Calibri" w:hAnsi="Calibri"/>
          <w:color w:val="AEAAAA" w:themeColor="background2" w:themeShade="BF"/>
          <w:sz w:val="20"/>
          <w:szCs w:val="20"/>
        </w:rPr>
      </w:pPr>
    </w:p>
    <w:p w:rsidR="00C943BD" w:rsidRPr="0079344D" w:rsidRDefault="00C943BD" w:rsidP="00C943BD">
      <w:pPr>
        <w:ind w:firstLine="708"/>
        <w:jc w:val="both"/>
        <w:rPr>
          <w:rFonts w:ascii="Calibri" w:hAnsi="Calibri" w:cs="Calibri"/>
          <w:bCs/>
          <w:iCs/>
          <w:color w:val="AEAAAA" w:themeColor="background2" w:themeShade="BF"/>
          <w:sz w:val="26"/>
          <w:szCs w:val="26"/>
        </w:rPr>
      </w:pPr>
      <w:r w:rsidRPr="00DA6930">
        <w:rPr>
          <w:rFonts w:ascii="Calibri" w:hAnsi="Calibri" w:cs="Calibri"/>
          <w:b/>
          <w:i/>
          <w:color w:val="AEAAAA" w:themeColor="background2" w:themeShade="BF"/>
          <w:sz w:val="26"/>
          <w:szCs w:val="26"/>
        </w:rPr>
        <w:t xml:space="preserve">OCTAVO.- </w:t>
      </w:r>
      <w:r w:rsidRPr="00DA6930">
        <w:rPr>
          <w:rFonts w:ascii="Calibri" w:hAnsi="Calibri"/>
          <w:color w:val="AEAAAA" w:themeColor="background2" w:themeShade="BF"/>
          <w:sz w:val="26"/>
          <w:szCs w:val="26"/>
        </w:rPr>
        <w:t xml:space="preserve">De lo pretendido por el demandante, se encuentra también lo concerniente a que se ordene a la autoridad demandada </w:t>
      </w:r>
      <w:r w:rsidRPr="00666872">
        <w:rPr>
          <w:rFonts w:ascii="Calibri" w:hAnsi="Calibri"/>
          <w:color w:val="AEAAAA" w:themeColor="background2" w:themeShade="BF"/>
          <w:sz w:val="26"/>
          <w:szCs w:val="26"/>
        </w:rPr>
        <w:t xml:space="preserve">a que devuelva </w:t>
      </w:r>
      <w:r w:rsidR="002848BE">
        <w:rPr>
          <w:rFonts w:ascii="Calibri" w:hAnsi="Calibri" w:cs="Calibri"/>
          <w:iCs/>
          <w:color w:val="AEAAAA" w:themeColor="background2" w:themeShade="BF"/>
          <w:sz w:val="26"/>
          <w:szCs w:val="26"/>
        </w:rPr>
        <w:t>la cantidad de $</w:t>
      </w:r>
      <w:r w:rsidR="00417DB0">
        <w:rPr>
          <w:rFonts w:ascii="Calibri" w:hAnsi="Calibri" w:cs="Calibri"/>
          <w:iCs/>
          <w:color w:val="AEAAAA" w:themeColor="background2" w:themeShade="BF"/>
          <w:sz w:val="26"/>
          <w:szCs w:val="26"/>
        </w:rPr>
        <w:t>701.00 (Setecientos un pesos 00/100 Moneda Nacional) pagada por concepto de multa; lo que se encuentra debidamente acreditado con el original del recibo oficial de pago con número AA 5164121 (cinco-uno-seis-cuatro-uno-dos-uno); emitido el día 19 diecinueve de noviembre del año pasado</w:t>
      </w:r>
      <w:r>
        <w:rPr>
          <w:rFonts w:ascii="Calibri" w:hAnsi="Calibri" w:cs="Calibri"/>
          <w:iCs/>
          <w:color w:val="AEAAAA" w:themeColor="background2" w:themeShade="BF"/>
          <w:sz w:val="26"/>
          <w:szCs w:val="26"/>
        </w:rPr>
        <w:t xml:space="preserve">. . . . . . . </w:t>
      </w:r>
      <w:r w:rsidR="00417DB0">
        <w:rPr>
          <w:rFonts w:ascii="Calibri" w:hAnsi="Calibri" w:cs="Calibri"/>
          <w:iCs/>
          <w:color w:val="AEAAAA" w:themeColor="background2" w:themeShade="BF"/>
          <w:sz w:val="26"/>
          <w:szCs w:val="26"/>
        </w:rPr>
        <w:t xml:space="preserve">. . . . </w:t>
      </w:r>
    </w:p>
    <w:p w:rsidR="00C943BD" w:rsidRDefault="00C943BD" w:rsidP="00C943BD">
      <w:pPr>
        <w:jc w:val="both"/>
        <w:rPr>
          <w:rFonts w:ascii="Calibri" w:hAnsi="Calibri"/>
          <w:color w:val="AEAAAA" w:themeColor="background2" w:themeShade="BF"/>
          <w:sz w:val="26"/>
          <w:szCs w:val="26"/>
        </w:rPr>
      </w:pPr>
    </w:p>
    <w:p w:rsidR="00E47672" w:rsidRDefault="00E47672" w:rsidP="00E47672">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022/2016-JN</w:t>
      </w:r>
    </w:p>
    <w:p w:rsidR="00E47672" w:rsidRDefault="00E47672" w:rsidP="00E47672">
      <w:pPr>
        <w:jc w:val="both"/>
        <w:rPr>
          <w:rFonts w:ascii="Calibri" w:hAnsi="Calibri"/>
          <w:color w:val="AEAAAA" w:themeColor="background2" w:themeShade="BF"/>
          <w:sz w:val="26"/>
          <w:szCs w:val="26"/>
        </w:rPr>
      </w:pPr>
    </w:p>
    <w:p w:rsidR="00C943BD" w:rsidRPr="00C25A02" w:rsidRDefault="00C943BD" w:rsidP="00E47672">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 . . . . . . . . . . . . . . . . . . . . . . . . . . . . . . . </w:t>
      </w:r>
    </w:p>
    <w:p w:rsidR="00C943BD" w:rsidRPr="00C16826" w:rsidRDefault="00C943BD" w:rsidP="00C943BD">
      <w:pPr>
        <w:pStyle w:val="Textoindependiente"/>
        <w:ind w:firstLine="708"/>
        <w:rPr>
          <w:rFonts w:ascii="Calibri" w:hAnsi="Calibri"/>
          <w:b/>
          <w:i/>
          <w:color w:val="AEAAAA" w:themeColor="background2" w:themeShade="BF"/>
          <w:sz w:val="26"/>
          <w:szCs w:val="26"/>
          <w:lang w:val="es-ES"/>
        </w:rPr>
      </w:pPr>
    </w:p>
    <w:p w:rsidR="00C943BD" w:rsidRPr="00C16826" w:rsidRDefault="00C943BD" w:rsidP="00C943BD">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C16826">
        <w:rPr>
          <w:rFonts w:ascii="Calibri" w:hAnsi="Calibri"/>
          <w:i/>
          <w:color w:val="AEAAAA" w:themeColor="background2" w:themeShade="BF"/>
          <w:sz w:val="26"/>
          <w:szCs w:val="26"/>
        </w:rPr>
        <w:lastRenderedPageBreak/>
        <w:t xml:space="preserve">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 . . . . .</w:t>
      </w:r>
    </w:p>
    <w:p w:rsidR="002848BE" w:rsidRDefault="002848BE" w:rsidP="00E47672">
      <w:pPr>
        <w:pStyle w:val="Textoindependiente"/>
        <w:rPr>
          <w:rFonts w:ascii="Calibri" w:hAnsi="Calibri" w:cs="Calibri"/>
          <w:color w:val="AEAAAA" w:themeColor="background2" w:themeShade="BF"/>
          <w:sz w:val="26"/>
          <w:szCs w:val="26"/>
        </w:rPr>
      </w:pPr>
    </w:p>
    <w:p w:rsidR="0085074D" w:rsidRPr="009862F6" w:rsidRDefault="0085074D" w:rsidP="0085074D">
      <w:pPr>
        <w:pStyle w:val="Textoindependiente"/>
        <w:ind w:firstLine="708"/>
        <w:rPr>
          <w:rFonts w:ascii="Calibri" w:hAnsi="Calibri" w:cs="Calibri"/>
          <w:color w:val="AEAAAA" w:themeColor="background2" w:themeShade="BF"/>
          <w:sz w:val="26"/>
          <w:szCs w:val="26"/>
        </w:rPr>
      </w:pPr>
      <w:r>
        <w:rPr>
          <w:rFonts w:ascii="Calibri" w:hAnsi="Calibri" w:cs="Arial"/>
          <w:b/>
          <w:i/>
          <w:iCs/>
          <w:color w:val="AEAAAA" w:themeColor="background2" w:themeShade="BF"/>
          <w:sz w:val="26"/>
          <w:szCs w:val="22"/>
        </w:rPr>
        <w:t>N</w:t>
      </w:r>
      <w:r w:rsidRPr="00277891">
        <w:rPr>
          <w:rFonts w:ascii="Calibri" w:hAnsi="Calibri" w:cs="Arial"/>
          <w:b/>
          <w:i/>
          <w:iCs/>
          <w:color w:val="AEAAAA" w:themeColor="background2" w:themeShade="BF"/>
          <w:sz w:val="26"/>
          <w:szCs w:val="22"/>
        </w:rPr>
        <w:t>OV</w:t>
      </w:r>
      <w:r>
        <w:rPr>
          <w:rFonts w:ascii="Calibri" w:hAnsi="Calibri" w:cs="Arial"/>
          <w:b/>
          <w:i/>
          <w:iCs/>
          <w:color w:val="AEAAAA" w:themeColor="background2" w:themeShade="BF"/>
          <w:sz w:val="26"/>
          <w:szCs w:val="22"/>
        </w:rPr>
        <w:t>EN</w:t>
      </w:r>
      <w:r w:rsidRPr="00277891">
        <w:rPr>
          <w:rFonts w:ascii="Calibri" w:hAnsi="Calibri" w:cs="Arial"/>
          <w:b/>
          <w:i/>
          <w:iCs/>
          <w:color w:val="AEAAAA" w:themeColor="background2" w:themeShade="BF"/>
          <w:sz w:val="26"/>
          <w:szCs w:val="22"/>
        </w:rPr>
        <w:t>O.-</w:t>
      </w:r>
      <w:r>
        <w:rPr>
          <w:rFonts w:ascii="Calibri" w:hAnsi="Calibri" w:cs="Arial"/>
          <w:b/>
          <w:i/>
          <w:iCs/>
          <w:color w:val="AEAAAA" w:themeColor="background2" w:themeShade="BF"/>
          <w:sz w:val="26"/>
          <w:szCs w:val="22"/>
        </w:rPr>
        <w:t xml:space="preserve"> </w:t>
      </w:r>
      <w:r>
        <w:rPr>
          <w:rFonts w:ascii="Calibri" w:hAnsi="Calibri" w:cs="Calibri"/>
          <w:color w:val="AEAAAA" w:themeColor="background2" w:themeShade="BF"/>
          <w:sz w:val="26"/>
          <w:szCs w:val="26"/>
        </w:rPr>
        <w:t xml:space="preserve">Respecto de la pretensión de la parte actora, de que se le paguen los intereses generados respecto de la cantidad que cubrió, </w:t>
      </w:r>
      <w:r>
        <w:rPr>
          <w:rFonts w:ascii="Calibri" w:hAnsi="Calibri"/>
          <w:color w:val="AEAAAA" w:themeColor="background2" w:themeShade="BF"/>
          <w:sz w:val="26"/>
        </w:rPr>
        <w:t xml:space="preserve">calculados desde la fecha en que se pagó la multa; </w:t>
      </w:r>
      <w:r w:rsidRPr="006B7160">
        <w:rPr>
          <w:rFonts w:ascii="Calibri" w:hAnsi="Calibri"/>
          <w:b/>
          <w:color w:val="AEAAAA" w:themeColor="background2" w:themeShade="BF"/>
          <w:sz w:val="26"/>
        </w:rPr>
        <w:t>no ha lugar a</w:t>
      </w:r>
      <w:r w:rsidRPr="006B7160">
        <w:rPr>
          <w:rFonts w:ascii="Calibri" w:hAnsi="Calibri" w:cs="Arial"/>
          <w:b/>
          <w:color w:val="AEAAAA" w:themeColor="background2" w:themeShade="BF"/>
          <w:sz w:val="26"/>
          <w:szCs w:val="27"/>
        </w:rPr>
        <w:t xml:space="preserve"> condenar</w:t>
      </w:r>
      <w:r>
        <w:rPr>
          <w:rFonts w:ascii="Calibri" w:hAnsi="Calibri" w:cs="Arial"/>
          <w:color w:val="AEAAAA" w:themeColor="background2" w:themeShade="BF"/>
          <w:sz w:val="26"/>
          <w:szCs w:val="27"/>
        </w:rPr>
        <w:t xml:space="preserve"> a la autoridad demandada al pago de intereses; toda vez que </w:t>
      </w:r>
      <w:r>
        <w:rPr>
          <w:rFonts w:ascii="Calibri" w:hAnsi="Calibri" w:cs="Calibri"/>
          <w:color w:val="AEAAAA" w:themeColor="background2" w:themeShade="BF"/>
          <w:sz w:val="26"/>
          <w:szCs w:val="26"/>
        </w:rPr>
        <w:t xml:space="preserve">el artículo 53 de la Ley de Hacienda para los Municipios del Estado de Guanajuato, </w:t>
      </w:r>
      <w:r w:rsidRPr="009862F6">
        <w:rPr>
          <w:rFonts w:ascii="Calibri" w:hAnsi="Calibri" w:cs="Calibri"/>
          <w:color w:val="AEAAAA" w:themeColor="background2" w:themeShade="BF"/>
          <w:sz w:val="26"/>
          <w:szCs w:val="26"/>
        </w:rPr>
        <w:t xml:space="preserve">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Pr="009862F6">
        <w:rPr>
          <w:rFonts w:ascii="Calibri" w:hAnsi="Calibri" w:cs="Calibri"/>
          <w:b/>
          <w:color w:val="AEAAAA" w:themeColor="background2" w:themeShade="BF"/>
          <w:sz w:val="26"/>
          <w:szCs w:val="26"/>
        </w:rPr>
        <w:t>no ha lugar a condenar</w:t>
      </w:r>
      <w:r w:rsidRPr="009862F6">
        <w:rPr>
          <w:rFonts w:ascii="Calibri" w:hAnsi="Calibri" w:cs="Calibri"/>
          <w:color w:val="AEAAAA" w:themeColor="background2" w:themeShade="BF"/>
          <w:sz w:val="26"/>
          <w:szCs w:val="26"/>
        </w:rPr>
        <w:t xml:space="preserve"> a la autoridad demandada al pago de intereses. . . . . . . . </w:t>
      </w:r>
      <w:r>
        <w:rPr>
          <w:rFonts w:ascii="Calibri" w:hAnsi="Calibri" w:cs="Calibri"/>
          <w:color w:val="AEAAAA" w:themeColor="background2" w:themeShade="BF"/>
          <w:sz w:val="26"/>
          <w:szCs w:val="26"/>
        </w:rPr>
        <w:t xml:space="preserve">. . . . . . . . . . . . . . . . . . . . . . . . . . . . . . . . . . . . . . . . . . . . . . </w:t>
      </w:r>
    </w:p>
    <w:p w:rsidR="0085074D" w:rsidRDefault="0085074D" w:rsidP="0085074D">
      <w:pPr>
        <w:pStyle w:val="Textoindependiente"/>
        <w:rPr>
          <w:rFonts w:ascii="Calibri" w:hAnsi="Calibri" w:cs="Arial"/>
          <w:i/>
          <w:iCs/>
          <w:color w:val="AEAAAA" w:themeColor="background2" w:themeShade="BF"/>
          <w:sz w:val="26"/>
          <w:szCs w:val="22"/>
        </w:rPr>
      </w:pPr>
    </w:p>
    <w:p w:rsidR="0085074D" w:rsidRPr="009862F6" w:rsidRDefault="0085074D" w:rsidP="0085074D">
      <w:pPr>
        <w:pStyle w:val="Textoindependiente"/>
        <w:ind w:firstLine="708"/>
        <w:rPr>
          <w:rFonts w:ascii="Calibri" w:hAnsi="Calibri" w:cs="Calibri"/>
          <w:color w:val="AEAAAA" w:themeColor="background2" w:themeShade="BF"/>
          <w:sz w:val="26"/>
          <w:szCs w:val="26"/>
        </w:rPr>
      </w:pPr>
      <w:r w:rsidRPr="009862F6">
        <w:rPr>
          <w:rFonts w:ascii="Calibri" w:hAnsi="Calibri" w:cs="Calibri"/>
          <w:color w:val="AEAAAA" w:themeColor="background2" w:themeShade="BF"/>
          <w:sz w:val="26"/>
          <w:szCs w:val="26"/>
        </w:rPr>
        <w:t xml:space="preserve">En segundo término, es importante resaltar que la multa impuesta constituye un aprovechamiento en términos de lo dispuesto por el inciso C de la fracción I del artículo 2 de la Ley de Hacienda para los Municipios del Estado de Guanajuato y que </w:t>
      </w:r>
      <w:r w:rsidRPr="009862F6">
        <w:rPr>
          <w:rFonts w:ascii="Calibri" w:hAnsi="Calibri" w:cs="Calibri"/>
          <w:b/>
          <w:color w:val="AEAAAA" w:themeColor="background2" w:themeShade="BF"/>
          <w:sz w:val="26"/>
          <w:szCs w:val="26"/>
        </w:rPr>
        <w:t>nunca adquirió la naturaleza de crédito fiscal</w:t>
      </w:r>
      <w:r>
        <w:rPr>
          <w:rFonts w:ascii="Calibri" w:hAnsi="Calibri" w:cs="Calibri"/>
          <w:color w:val="AEAAAA" w:themeColor="background2" w:themeShade="BF"/>
          <w:sz w:val="26"/>
          <w:szCs w:val="26"/>
        </w:rPr>
        <w:t>;</w:t>
      </w:r>
      <w:r w:rsidRPr="009862F6">
        <w:rPr>
          <w:rFonts w:ascii="Calibri" w:hAnsi="Calibri" w:cs="Calibri"/>
          <w:color w:val="AEAAAA" w:themeColor="background2" w:themeShade="BF"/>
          <w:sz w:val="26"/>
          <w:szCs w:val="26"/>
        </w:rPr>
        <w:t xml:space="preserve"> pues no fue determinada y liquidada como tal por la autoridad fiscal correspondiente, para así hacerse exigible mediante el Procedimiento Administrativo de Ejecución, conforme al artículo 260 de la Ley de Hacienda citada, toda vez que el actor realizó el pago de la multa de forma voluntaria sin haber sido requerida para ello; por lo que, de ninguna manera, llegó a determinarse como crédito fiscal, por lo que no resulta aplicable al caso, lo previsto en el segundo párrafo del ya mencionado artículo 53. . . </w:t>
      </w:r>
      <w:r>
        <w:rPr>
          <w:rFonts w:ascii="Calibri" w:hAnsi="Calibri" w:cs="Calibri"/>
          <w:color w:val="AEAAAA" w:themeColor="background2" w:themeShade="BF"/>
          <w:sz w:val="26"/>
          <w:szCs w:val="26"/>
        </w:rPr>
        <w:t xml:space="preserve">. . . . . . . . . . . . . . . . . . . . . . . . . . . . . . . . . . . . . . . . . . . . . . </w:t>
      </w:r>
    </w:p>
    <w:p w:rsidR="0085074D" w:rsidRDefault="0085074D" w:rsidP="00E47672">
      <w:pPr>
        <w:pStyle w:val="Textoindependiente"/>
        <w:rPr>
          <w:rFonts w:ascii="Calibri" w:hAnsi="Calibri" w:cs="Calibri"/>
          <w:color w:val="AEAAAA" w:themeColor="background2" w:themeShade="BF"/>
          <w:sz w:val="26"/>
          <w:szCs w:val="26"/>
        </w:rPr>
      </w:pPr>
    </w:p>
    <w:p w:rsidR="00C943BD" w:rsidRPr="00DA6930" w:rsidRDefault="00C943BD" w:rsidP="00C943BD">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C943BD" w:rsidRPr="00DA6930" w:rsidRDefault="00C943BD" w:rsidP="00C943BD">
      <w:pPr>
        <w:pStyle w:val="Textoindependiente"/>
        <w:ind w:firstLine="708"/>
        <w:rPr>
          <w:rFonts w:ascii="Calibri" w:hAnsi="Calibri" w:cs="Calibri"/>
          <w:color w:val="AEAAAA" w:themeColor="background2" w:themeShade="BF"/>
          <w:sz w:val="20"/>
          <w:szCs w:val="20"/>
        </w:rPr>
      </w:pPr>
    </w:p>
    <w:p w:rsidR="00C943BD" w:rsidRPr="00DA6930" w:rsidRDefault="00C943BD" w:rsidP="00C943BD">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C943BD" w:rsidRPr="00DA6930" w:rsidRDefault="00C943BD" w:rsidP="00C943BD">
      <w:pPr>
        <w:pStyle w:val="Textoindependiente"/>
        <w:rPr>
          <w:rFonts w:ascii="Calibri" w:hAnsi="Calibri" w:cs="Calibri"/>
          <w:b/>
          <w:bCs/>
          <w:i/>
          <w:iCs/>
          <w:color w:val="AEAAAA" w:themeColor="background2" w:themeShade="BF"/>
          <w:sz w:val="26"/>
          <w:szCs w:val="26"/>
        </w:rPr>
      </w:pPr>
    </w:p>
    <w:p w:rsidR="00C943BD" w:rsidRPr="00DA6930" w:rsidRDefault="00C943BD" w:rsidP="00C943BD">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C943BD" w:rsidRPr="00DA6930" w:rsidRDefault="00C943BD" w:rsidP="00C943BD">
      <w:pPr>
        <w:pStyle w:val="Textoindependiente"/>
        <w:rPr>
          <w:rFonts w:ascii="Calibri" w:hAnsi="Calibri" w:cs="Calibri"/>
          <w:b/>
          <w:bCs/>
          <w:i/>
          <w:iCs/>
          <w:color w:val="AEAAAA" w:themeColor="background2" w:themeShade="BF"/>
          <w:sz w:val="20"/>
          <w:szCs w:val="20"/>
        </w:rPr>
      </w:pPr>
    </w:p>
    <w:p w:rsidR="00C943BD" w:rsidRDefault="00C943BD" w:rsidP="00C943BD">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el ciudadano</w:t>
      </w:r>
      <w:r w:rsidR="003C70E5">
        <w:rPr>
          <w:rFonts w:ascii="Calibri" w:hAnsi="Calibri" w:cs="Calibri"/>
          <w:color w:val="AEAAAA" w:themeColor="background2" w:themeShade="BF"/>
          <w:sz w:val="26"/>
          <w:szCs w:val="26"/>
        </w:rPr>
        <w:t xml:space="preserve"> </w:t>
      </w:r>
      <w:r w:rsidR="00C623C0">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bCs/>
          <w:color w:val="AEAAAA" w:themeColor="background2" w:themeShade="BF"/>
          <w:sz w:val="26"/>
          <w:szCs w:val="26"/>
        </w:rPr>
        <w:t xml:space="preserve">. . . . . . . . . . . . . . . . . . . . . . . . . . . . . . . . . . . . . . . . . . . . . . . . . . . . . . . . . . . </w:t>
      </w:r>
    </w:p>
    <w:p w:rsidR="00C943BD" w:rsidRPr="00DA6930" w:rsidRDefault="00C943BD" w:rsidP="00C943BD">
      <w:pPr>
        <w:jc w:val="both"/>
        <w:rPr>
          <w:rFonts w:ascii="Calibri" w:hAnsi="Calibri"/>
          <w:b/>
          <w:bCs/>
          <w:i/>
          <w:iCs/>
          <w:color w:val="AEAAAA" w:themeColor="background2" w:themeShade="BF"/>
          <w:sz w:val="20"/>
          <w:szCs w:val="20"/>
          <w:lang w:val="es-MX"/>
        </w:rPr>
      </w:pPr>
    </w:p>
    <w:p w:rsidR="00C943BD" w:rsidRPr="00DA6930" w:rsidRDefault="00C943BD" w:rsidP="00C943BD">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 xml:space="preserve">del </w:t>
      </w:r>
      <w:r w:rsidRPr="002848BE">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número</w:t>
      </w:r>
      <w:r w:rsidR="003C70E5">
        <w:rPr>
          <w:rFonts w:ascii="Calibri" w:hAnsi="Calibri" w:cs="Calibri"/>
          <w:color w:val="AEAAAA" w:themeColor="background2" w:themeShade="BF"/>
          <w:sz w:val="26"/>
          <w:szCs w:val="26"/>
        </w:rPr>
        <w:t xml:space="preserve"> </w:t>
      </w:r>
      <w:r w:rsidR="003C70E5" w:rsidRPr="002848BE">
        <w:rPr>
          <w:rFonts w:ascii="Calibri" w:hAnsi="Calibri" w:cs="Calibri"/>
          <w:b/>
          <w:color w:val="AEAAAA" w:themeColor="background2" w:themeShade="BF"/>
          <w:sz w:val="26"/>
          <w:szCs w:val="26"/>
        </w:rPr>
        <w:t>T 5357638 (T cinco-tres-cinco-siete-seis-tres-ocho)</w:t>
      </w:r>
      <w:r w:rsidR="003C70E5">
        <w:rPr>
          <w:rFonts w:ascii="Calibri" w:hAnsi="Calibri" w:cs="Calibri"/>
          <w:color w:val="AEAAAA" w:themeColor="background2" w:themeShade="BF"/>
          <w:sz w:val="26"/>
          <w:szCs w:val="26"/>
        </w:rPr>
        <w:t xml:space="preserve"> de fecha </w:t>
      </w:r>
      <w:r w:rsidR="003C70E5" w:rsidRPr="002848BE">
        <w:rPr>
          <w:rFonts w:ascii="Calibri" w:hAnsi="Calibri" w:cs="Calibri"/>
          <w:b/>
          <w:color w:val="AEAAAA" w:themeColor="background2" w:themeShade="BF"/>
          <w:sz w:val="26"/>
          <w:szCs w:val="26"/>
        </w:rPr>
        <w:t>7</w:t>
      </w:r>
      <w:r w:rsidR="003C70E5">
        <w:rPr>
          <w:rFonts w:ascii="Calibri" w:hAnsi="Calibri" w:cs="Calibri"/>
          <w:color w:val="AEAAAA" w:themeColor="background2" w:themeShade="BF"/>
          <w:sz w:val="26"/>
          <w:szCs w:val="26"/>
        </w:rPr>
        <w:t xml:space="preserve"> siete de </w:t>
      </w:r>
      <w:r w:rsidR="003C70E5" w:rsidRPr="002848BE">
        <w:rPr>
          <w:rFonts w:ascii="Calibri" w:hAnsi="Calibri" w:cs="Calibri"/>
          <w:b/>
          <w:color w:val="AEAAAA" w:themeColor="background2" w:themeShade="BF"/>
          <w:sz w:val="26"/>
          <w:szCs w:val="26"/>
        </w:rPr>
        <w:t>noviembre</w:t>
      </w:r>
      <w:r w:rsidR="003C70E5">
        <w:rPr>
          <w:rFonts w:ascii="Calibri" w:hAnsi="Calibri" w:cs="Calibri"/>
          <w:color w:val="AEAAAA" w:themeColor="background2" w:themeShade="BF"/>
          <w:sz w:val="26"/>
          <w:szCs w:val="26"/>
        </w:rPr>
        <w:t xml:space="preserve"> del año </w:t>
      </w:r>
      <w:r w:rsidR="003C70E5" w:rsidRPr="002848BE">
        <w:rPr>
          <w:rFonts w:ascii="Calibri" w:hAnsi="Calibri" w:cs="Calibri"/>
          <w:b/>
          <w:color w:val="AEAAAA" w:themeColor="background2" w:themeShade="BF"/>
          <w:sz w:val="26"/>
          <w:szCs w:val="26"/>
        </w:rPr>
        <w:t>2015</w:t>
      </w:r>
      <w:r w:rsidR="003C70E5">
        <w:rPr>
          <w:rFonts w:ascii="Calibri" w:hAnsi="Calibri" w:cs="Calibri"/>
          <w:color w:val="AEAAAA" w:themeColor="background2" w:themeShade="BF"/>
          <w:sz w:val="26"/>
          <w:szCs w:val="26"/>
        </w:rPr>
        <w:t xml:space="preserve"> dos mil quince</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3C70E5">
        <w:rPr>
          <w:rFonts w:ascii="Calibri" w:hAnsi="Calibri" w:cs="Calibri"/>
          <w:color w:val="AEAAAA" w:themeColor="background2" w:themeShade="BF"/>
          <w:sz w:val="26"/>
          <w:szCs w:val="26"/>
        </w:rPr>
        <w:t xml:space="preserve">. . . . . . . . . </w:t>
      </w:r>
    </w:p>
    <w:p w:rsidR="00C943BD" w:rsidRPr="00DA6930" w:rsidRDefault="00C943BD" w:rsidP="00C943BD">
      <w:pPr>
        <w:jc w:val="both"/>
        <w:rPr>
          <w:rFonts w:ascii="Calibri" w:hAnsi="Calibri" w:cs="Calibri"/>
          <w:b/>
          <w:bCs/>
          <w:i/>
          <w:iCs/>
          <w:color w:val="AEAAAA" w:themeColor="background2" w:themeShade="BF"/>
          <w:sz w:val="26"/>
          <w:szCs w:val="26"/>
        </w:rPr>
      </w:pPr>
    </w:p>
    <w:p w:rsidR="00C943BD" w:rsidRPr="00DA6930" w:rsidRDefault="00C943BD" w:rsidP="00C943BD">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3C70E5">
        <w:rPr>
          <w:rFonts w:ascii="Calibri" w:hAnsi="Calibri" w:cs="Calibri"/>
          <w:color w:val="AEAAAA" w:themeColor="background2" w:themeShade="BF"/>
          <w:sz w:val="26"/>
          <w:szCs w:val="26"/>
        </w:rPr>
        <w:t xml:space="preserve"> </w:t>
      </w:r>
      <w:r w:rsidR="00C623C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 ciudadano</w:t>
      </w:r>
      <w:r>
        <w:rPr>
          <w:rFonts w:ascii="Calibri" w:hAnsi="Calibri" w:cs="Calibri"/>
          <w:color w:val="AEAAAA" w:themeColor="background2" w:themeShade="BF"/>
          <w:sz w:val="26"/>
          <w:szCs w:val="26"/>
        </w:rPr>
        <w:t xml:space="preserve"> </w:t>
      </w:r>
      <w:r w:rsidR="00C623C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666872">
        <w:rPr>
          <w:rFonts w:ascii="Calibri" w:hAnsi="Calibri"/>
          <w:color w:val="AEAAAA" w:themeColor="background2" w:themeShade="BF"/>
          <w:sz w:val="26"/>
          <w:szCs w:val="26"/>
        </w:rPr>
        <w:t xml:space="preserve">la cantidad </w:t>
      </w:r>
      <w:r w:rsidR="003C70E5">
        <w:rPr>
          <w:rFonts w:ascii="Calibri" w:hAnsi="Calibri" w:cs="Calibri"/>
          <w:iCs/>
          <w:color w:val="AEAAAA" w:themeColor="background2" w:themeShade="BF"/>
          <w:sz w:val="26"/>
          <w:szCs w:val="26"/>
        </w:rPr>
        <w:t xml:space="preserve">de </w:t>
      </w:r>
      <w:r w:rsidR="002848BE">
        <w:rPr>
          <w:rFonts w:ascii="Calibri" w:hAnsi="Calibri" w:cs="Calibri"/>
          <w:b/>
          <w:iCs/>
          <w:color w:val="AEAAAA" w:themeColor="background2" w:themeShade="BF"/>
          <w:sz w:val="26"/>
          <w:szCs w:val="26"/>
        </w:rPr>
        <w:t>$</w:t>
      </w:r>
      <w:r w:rsidR="003C70E5" w:rsidRPr="002848BE">
        <w:rPr>
          <w:rFonts w:ascii="Calibri" w:hAnsi="Calibri" w:cs="Calibri"/>
          <w:b/>
          <w:iCs/>
          <w:color w:val="AEAAAA" w:themeColor="background2" w:themeShade="BF"/>
          <w:sz w:val="26"/>
          <w:szCs w:val="26"/>
        </w:rPr>
        <w:t>701.00 (Setecientos un pesos 00/100 Moneda Nacional)</w:t>
      </w:r>
      <w:r w:rsidR="003C70E5">
        <w:rPr>
          <w:rFonts w:ascii="Calibri" w:hAnsi="Calibri" w:cs="Calibri"/>
          <w:iCs/>
          <w:color w:val="AEAAAA" w:themeColor="background2" w:themeShade="BF"/>
          <w:sz w:val="26"/>
          <w:szCs w:val="26"/>
        </w:rPr>
        <w:t>;</w:t>
      </w:r>
      <w:r w:rsidRPr="00DA6930">
        <w:rPr>
          <w:rFonts w:ascii="Calibri" w:hAnsi="Calibri"/>
          <w:color w:val="AEAAAA" w:themeColor="background2" w:themeShade="BF"/>
          <w:sz w:val="26"/>
          <w:szCs w:val="26"/>
        </w:rPr>
        <w:t xml:space="preserve"> </w:t>
      </w:r>
      <w:r w:rsidR="003C70E5">
        <w:rPr>
          <w:rFonts w:ascii="Calibri" w:hAnsi="Calibri"/>
          <w:color w:val="AEAAAA" w:themeColor="background2" w:themeShade="BF"/>
          <w:sz w:val="26"/>
          <w:szCs w:val="26"/>
        </w:rPr>
        <w:t xml:space="preserve"> que fue pagada por concepto de multa;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w:t>
      </w:r>
      <w:r>
        <w:rPr>
          <w:rFonts w:ascii="Calibri" w:hAnsi="Calibri"/>
          <w:color w:val="AEAAAA" w:themeColor="background2" w:themeShade="BF"/>
          <w:sz w:val="26"/>
          <w:szCs w:val="26"/>
        </w:rPr>
        <w:t xml:space="preserve">. . . . . . . . . . . . . . . . . . . . . . . . . . . . . . . . . . . </w:t>
      </w:r>
    </w:p>
    <w:p w:rsidR="00C75CAF" w:rsidRPr="00DA6930" w:rsidRDefault="00C75CAF" w:rsidP="00C75CAF">
      <w:pPr>
        <w:jc w:val="both"/>
        <w:rPr>
          <w:rFonts w:ascii="Calibri" w:hAnsi="Calibri" w:cs="Calibri"/>
          <w:color w:val="AEAAAA" w:themeColor="background2" w:themeShade="BF"/>
          <w:sz w:val="26"/>
          <w:szCs w:val="26"/>
        </w:rPr>
      </w:pPr>
    </w:p>
    <w:p w:rsidR="00C943BD" w:rsidRDefault="00C943BD" w:rsidP="00C943BD">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2848BE" w:rsidRDefault="002848BE" w:rsidP="00C943BD">
      <w:pPr>
        <w:ind w:firstLine="708"/>
        <w:jc w:val="both"/>
        <w:rPr>
          <w:rFonts w:ascii="Calibri" w:hAnsi="Calibri" w:cs="Calibri"/>
          <w:color w:val="AEAAAA" w:themeColor="background2" w:themeShade="BF"/>
          <w:sz w:val="26"/>
          <w:szCs w:val="26"/>
        </w:rPr>
      </w:pPr>
    </w:p>
    <w:p w:rsidR="00C75CAF" w:rsidRDefault="002848BE" w:rsidP="00C75CAF">
      <w:pPr>
        <w:pStyle w:val="Textoindependiente"/>
        <w:ind w:firstLine="708"/>
        <w:rPr>
          <w:rFonts w:ascii="Calibri" w:eastAsia="Times New Roman" w:hAnsi="Calibri"/>
          <w:color w:val="A6A6A6" w:themeColor="background1" w:themeShade="A6"/>
          <w:sz w:val="26"/>
          <w:szCs w:val="27"/>
        </w:rPr>
      </w:pPr>
      <w:r w:rsidRPr="00C75CAF">
        <w:rPr>
          <w:rFonts w:ascii="Calibri" w:hAnsi="Calibri" w:cs="Calibri"/>
          <w:b/>
          <w:i/>
          <w:color w:val="A6A6A6" w:themeColor="background1" w:themeShade="A6"/>
          <w:sz w:val="26"/>
          <w:szCs w:val="26"/>
        </w:rPr>
        <w:t xml:space="preserve">QUINTO.- </w:t>
      </w:r>
      <w:r w:rsidRPr="00C75CAF">
        <w:rPr>
          <w:rFonts w:ascii="Calibri" w:hAnsi="Calibri" w:cs="Calibri"/>
          <w:b/>
          <w:color w:val="A6A6A6" w:themeColor="background1" w:themeShade="A6"/>
          <w:sz w:val="26"/>
          <w:szCs w:val="26"/>
        </w:rPr>
        <w:t xml:space="preserve">No ha lugar </w:t>
      </w:r>
      <w:r w:rsidRPr="00C75CAF">
        <w:rPr>
          <w:rFonts w:ascii="Calibri" w:hAnsi="Calibri" w:cs="Calibri"/>
          <w:color w:val="A6A6A6" w:themeColor="background1" w:themeShade="A6"/>
          <w:sz w:val="26"/>
          <w:szCs w:val="26"/>
        </w:rPr>
        <w:t xml:space="preserve">a condenar al pago de intereses de acuerdo a las consideraciones y razonamientos contenidos en </w:t>
      </w:r>
      <w:r w:rsidR="00C75CAF">
        <w:rPr>
          <w:rFonts w:ascii="Calibri" w:hAnsi="Calibri" w:cs="Calibri"/>
          <w:color w:val="A6A6A6" w:themeColor="background1" w:themeShade="A6"/>
          <w:sz w:val="26"/>
          <w:szCs w:val="26"/>
        </w:rPr>
        <w:t>e</w:t>
      </w:r>
      <w:r w:rsidRPr="00C75CAF">
        <w:rPr>
          <w:rFonts w:ascii="Calibri" w:hAnsi="Calibri" w:cs="Calibri"/>
          <w:color w:val="A6A6A6" w:themeColor="background1" w:themeShade="A6"/>
          <w:sz w:val="26"/>
          <w:szCs w:val="26"/>
        </w:rPr>
        <w:t xml:space="preserve">l Considerando </w:t>
      </w:r>
      <w:r w:rsidR="00C75CAF">
        <w:rPr>
          <w:rFonts w:ascii="Calibri" w:hAnsi="Calibri" w:cs="Calibri"/>
          <w:color w:val="A6A6A6" w:themeColor="background1" w:themeShade="A6"/>
          <w:sz w:val="26"/>
          <w:szCs w:val="26"/>
        </w:rPr>
        <w:t>No</w:t>
      </w:r>
      <w:r w:rsidRPr="00C75CAF">
        <w:rPr>
          <w:rFonts w:ascii="Calibri" w:hAnsi="Calibri" w:cs="Calibri"/>
          <w:color w:val="A6A6A6" w:themeColor="background1" w:themeShade="A6"/>
          <w:sz w:val="26"/>
          <w:szCs w:val="26"/>
        </w:rPr>
        <w:t>v</w:t>
      </w:r>
      <w:r w:rsidR="00C75CAF">
        <w:rPr>
          <w:rFonts w:ascii="Calibri" w:hAnsi="Calibri" w:cs="Calibri"/>
          <w:color w:val="A6A6A6" w:themeColor="background1" w:themeShade="A6"/>
          <w:sz w:val="26"/>
          <w:szCs w:val="26"/>
        </w:rPr>
        <w:t>en</w:t>
      </w:r>
      <w:r w:rsidRPr="00C75CAF">
        <w:rPr>
          <w:rFonts w:ascii="Calibri" w:hAnsi="Calibri" w:cs="Calibri"/>
          <w:color w:val="A6A6A6" w:themeColor="background1" w:themeShade="A6"/>
          <w:sz w:val="26"/>
          <w:szCs w:val="26"/>
        </w:rPr>
        <w:t>o</w:t>
      </w:r>
      <w:r w:rsidR="00C75CAF">
        <w:rPr>
          <w:rFonts w:ascii="Calibri" w:hAnsi="Calibri" w:cs="Calibri"/>
          <w:color w:val="A6A6A6" w:themeColor="background1" w:themeShade="A6"/>
          <w:sz w:val="26"/>
          <w:szCs w:val="26"/>
        </w:rPr>
        <w:t xml:space="preserve"> de esta misma resolución</w:t>
      </w:r>
      <w:r w:rsidRPr="00C75CAF">
        <w:rPr>
          <w:rFonts w:ascii="Calibri" w:hAnsi="Calibri" w:cs="Calibri"/>
          <w:color w:val="A6A6A6" w:themeColor="background1" w:themeShade="A6"/>
          <w:sz w:val="26"/>
          <w:szCs w:val="26"/>
        </w:rPr>
        <w:t>. . .</w:t>
      </w:r>
      <w:r w:rsidR="00C75CAF">
        <w:rPr>
          <w:rFonts w:ascii="Calibri" w:hAnsi="Calibri" w:cs="Calibri"/>
          <w:color w:val="A6A6A6" w:themeColor="background1" w:themeShade="A6"/>
          <w:sz w:val="26"/>
          <w:szCs w:val="26"/>
        </w:rPr>
        <w:t xml:space="preserve"> . </w:t>
      </w:r>
      <w:r w:rsidR="00C75CAF">
        <w:rPr>
          <w:rFonts w:ascii="Calibri" w:hAnsi="Calibri"/>
          <w:color w:val="A6A6A6" w:themeColor="background1" w:themeShade="A6"/>
          <w:sz w:val="26"/>
          <w:szCs w:val="27"/>
        </w:rPr>
        <w:t xml:space="preserve">. . . . . . . . . . . . . . . . . . . . . . . . . . . . . . . . . . . . . . . . . . . . . . . . . . </w:t>
      </w:r>
    </w:p>
    <w:p w:rsidR="00C943BD" w:rsidRPr="0079344D" w:rsidRDefault="00C943BD" w:rsidP="00C943BD">
      <w:pPr>
        <w:jc w:val="both"/>
        <w:rPr>
          <w:rFonts w:ascii="Calibri" w:hAnsi="Calibri" w:cs="Calibri"/>
          <w:color w:val="AEAAAA" w:themeColor="background2" w:themeShade="BF"/>
          <w:sz w:val="20"/>
          <w:szCs w:val="20"/>
        </w:rPr>
      </w:pPr>
    </w:p>
    <w:p w:rsidR="00C943BD" w:rsidRPr="00DA6930" w:rsidRDefault="00C943BD" w:rsidP="00C943BD">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67049" w:rsidRDefault="00967049" w:rsidP="0096704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022/2016-JN</w:t>
      </w:r>
    </w:p>
    <w:p w:rsidR="00C943BD" w:rsidRPr="00DA6930" w:rsidRDefault="00C943BD" w:rsidP="00C943BD">
      <w:pPr>
        <w:jc w:val="both"/>
        <w:rPr>
          <w:rFonts w:ascii="Calibri" w:hAnsi="Calibri" w:cs="Calibri"/>
          <w:color w:val="AEAAAA" w:themeColor="background2" w:themeShade="BF"/>
          <w:sz w:val="20"/>
          <w:szCs w:val="20"/>
          <w:lang w:val="es-MX"/>
        </w:rPr>
      </w:pPr>
    </w:p>
    <w:p w:rsidR="00C943BD" w:rsidRPr="00DA6930" w:rsidRDefault="00C943BD" w:rsidP="00C943BD">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C943BD" w:rsidRPr="00DA6930" w:rsidRDefault="00C943BD" w:rsidP="00C943BD">
      <w:pPr>
        <w:pStyle w:val="Textoindependiente"/>
        <w:rPr>
          <w:rFonts w:ascii="Calibri" w:hAnsi="Calibri" w:cs="Calibri"/>
          <w:color w:val="AEAAAA" w:themeColor="background2" w:themeShade="BF"/>
          <w:sz w:val="20"/>
          <w:szCs w:val="20"/>
        </w:rPr>
      </w:pPr>
    </w:p>
    <w:p w:rsidR="00C943BD" w:rsidRPr="00DA6930" w:rsidRDefault="00C943BD" w:rsidP="00C943BD">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p w:rsidR="00C943BD" w:rsidRPr="00C943BD" w:rsidRDefault="00C943BD" w:rsidP="00D32098">
      <w:pPr>
        <w:jc w:val="both"/>
        <w:rPr>
          <w:rFonts w:ascii="Calibri" w:hAnsi="Calibri" w:cs="Calibri"/>
          <w:b/>
          <w:bCs/>
          <w:i/>
          <w:iCs/>
          <w:color w:val="AEAAAA" w:themeColor="background2" w:themeShade="BF"/>
          <w:sz w:val="26"/>
          <w:szCs w:val="26"/>
          <w:lang w:val="es-MX"/>
        </w:rPr>
      </w:pPr>
    </w:p>
    <w:p w:rsidR="00C943BD" w:rsidRDefault="00C943BD"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Default="00967049" w:rsidP="00D32098">
      <w:pPr>
        <w:jc w:val="both"/>
        <w:rPr>
          <w:rFonts w:ascii="Calibri" w:hAnsi="Calibri" w:cs="Calibri"/>
          <w:b/>
          <w:bCs/>
          <w:i/>
          <w:iCs/>
          <w:color w:val="AEAAAA" w:themeColor="background2" w:themeShade="BF"/>
          <w:sz w:val="26"/>
          <w:szCs w:val="26"/>
        </w:rPr>
      </w:pPr>
    </w:p>
    <w:p w:rsidR="00967049" w:rsidRPr="00967049" w:rsidRDefault="00967049" w:rsidP="00967049">
      <w:pPr>
        <w:ind w:firstLine="708"/>
        <w:jc w:val="both"/>
        <w:rPr>
          <w:rFonts w:ascii="Calibri" w:hAnsi="Calibri" w:cs="Calibri"/>
          <w:b/>
          <w:bCs/>
          <w:i/>
          <w:iCs/>
          <w:color w:val="AEAAAA" w:themeColor="background2" w:themeShade="BF"/>
        </w:rPr>
      </w:pPr>
      <w:r w:rsidRPr="00967049">
        <w:rPr>
          <w:rFonts w:ascii="Calibri" w:hAnsi="Calibri" w:cs="Calibri"/>
          <w:b/>
          <w:bCs/>
          <w:i/>
          <w:iCs/>
          <w:color w:val="AEAAAA" w:themeColor="background2" w:themeShade="BF"/>
        </w:rPr>
        <w:t>LA PRESENTE FOJA FORMA PARTE DE LA SENTENCIA DICTADA EL DÍA 24 VEINTICUATRO DE NOVIEMBRE DEL AÑO 2016 DOS MIL DIECISÉIS, EN EL PROCESO ADMINISTRATIVO CON NÚMERO DE EXPEDIENTE 022/2016-JN.</w:t>
      </w:r>
      <w:r>
        <w:rPr>
          <w:rFonts w:ascii="Calibri" w:hAnsi="Calibri" w:cs="Calibri"/>
          <w:b/>
          <w:bCs/>
          <w:i/>
          <w:iCs/>
          <w:color w:val="AEAAAA" w:themeColor="background2" w:themeShade="BF"/>
        </w:rPr>
        <w:t xml:space="preserve"> . . . . . . . . . . . . . . . . . . . </w:t>
      </w:r>
    </w:p>
    <w:sectPr w:rsidR="00967049" w:rsidRPr="00967049" w:rsidSect="00C337C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11" w:rsidRDefault="00227611">
      <w:r>
        <w:separator/>
      </w:r>
    </w:p>
  </w:endnote>
  <w:endnote w:type="continuationSeparator" w:id="0">
    <w:p w:rsidR="00227611" w:rsidRDefault="0022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11" w:rsidRDefault="00227611">
      <w:r>
        <w:separator/>
      </w:r>
    </w:p>
  </w:footnote>
  <w:footnote w:type="continuationSeparator" w:id="0">
    <w:p w:rsidR="00227611" w:rsidRDefault="00227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C337C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2276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C337C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23C0">
      <w:rPr>
        <w:rStyle w:val="Nmerodepgina"/>
        <w:noProof/>
      </w:rPr>
      <w:t>8</w:t>
    </w:r>
    <w:r>
      <w:rPr>
        <w:rStyle w:val="Nmerodepgina"/>
      </w:rPr>
      <w:fldChar w:fldCharType="end"/>
    </w:r>
  </w:p>
  <w:p w:rsidR="00DE47C0" w:rsidRDefault="002276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98"/>
    <w:rsid w:val="00014DCB"/>
    <w:rsid w:val="000625E5"/>
    <w:rsid w:val="000A4369"/>
    <w:rsid w:val="000B0F34"/>
    <w:rsid w:val="000D1C81"/>
    <w:rsid w:val="000D7370"/>
    <w:rsid w:val="000F19EE"/>
    <w:rsid w:val="00141E34"/>
    <w:rsid w:val="00143336"/>
    <w:rsid w:val="00150D38"/>
    <w:rsid w:val="0016283B"/>
    <w:rsid w:val="00195A42"/>
    <w:rsid w:val="001A4EA8"/>
    <w:rsid w:val="00205878"/>
    <w:rsid w:val="0021203A"/>
    <w:rsid w:val="00227611"/>
    <w:rsid w:val="002435D2"/>
    <w:rsid w:val="0024737A"/>
    <w:rsid w:val="00275565"/>
    <w:rsid w:val="002848BE"/>
    <w:rsid w:val="002B62C0"/>
    <w:rsid w:val="002C516A"/>
    <w:rsid w:val="00307942"/>
    <w:rsid w:val="003110C4"/>
    <w:rsid w:val="00325BF3"/>
    <w:rsid w:val="00340673"/>
    <w:rsid w:val="00341FF5"/>
    <w:rsid w:val="00345C1F"/>
    <w:rsid w:val="00354349"/>
    <w:rsid w:val="0035765D"/>
    <w:rsid w:val="00367B47"/>
    <w:rsid w:val="00381667"/>
    <w:rsid w:val="003C70E5"/>
    <w:rsid w:val="0040117B"/>
    <w:rsid w:val="004101E9"/>
    <w:rsid w:val="00417DB0"/>
    <w:rsid w:val="0045466C"/>
    <w:rsid w:val="00465224"/>
    <w:rsid w:val="004749EC"/>
    <w:rsid w:val="004826BF"/>
    <w:rsid w:val="0049039F"/>
    <w:rsid w:val="004A555E"/>
    <w:rsid w:val="004B2615"/>
    <w:rsid w:val="004B36FA"/>
    <w:rsid w:val="004B7565"/>
    <w:rsid w:val="004D1634"/>
    <w:rsid w:val="004D3A8A"/>
    <w:rsid w:val="004D4EBA"/>
    <w:rsid w:val="00501790"/>
    <w:rsid w:val="0056164C"/>
    <w:rsid w:val="00565F9D"/>
    <w:rsid w:val="005775DC"/>
    <w:rsid w:val="00597875"/>
    <w:rsid w:val="005E04B4"/>
    <w:rsid w:val="005F32ED"/>
    <w:rsid w:val="00602413"/>
    <w:rsid w:val="00607DBC"/>
    <w:rsid w:val="006339CD"/>
    <w:rsid w:val="0064758E"/>
    <w:rsid w:val="00660B99"/>
    <w:rsid w:val="006A1CCD"/>
    <w:rsid w:val="00705E8D"/>
    <w:rsid w:val="00740111"/>
    <w:rsid w:val="0074684C"/>
    <w:rsid w:val="00761A8F"/>
    <w:rsid w:val="00764142"/>
    <w:rsid w:val="007A1078"/>
    <w:rsid w:val="007D2A9D"/>
    <w:rsid w:val="00804B65"/>
    <w:rsid w:val="0080507B"/>
    <w:rsid w:val="00810D1E"/>
    <w:rsid w:val="00825043"/>
    <w:rsid w:val="0085074D"/>
    <w:rsid w:val="00874D94"/>
    <w:rsid w:val="00895651"/>
    <w:rsid w:val="008F7B23"/>
    <w:rsid w:val="009139F9"/>
    <w:rsid w:val="00933DE8"/>
    <w:rsid w:val="00936AC3"/>
    <w:rsid w:val="00967049"/>
    <w:rsid w:val="009703D1"/>
    <w:rsid w:val="009D646D"/>
    <w:rsid w:val="00A21353"/>
    <w:rsid w:val="00A52315"/>
    <w:rsid w:val="00A54452"/>
    <w:rsid w:val="00AC4C3A"/>
    <w:rsid w:val="00AD3F41"/>
    <w:rsid w:val="00B03209"/>
    <w:rsid w:val="00B116CA"/>
    <w:rsid w:val="00B53F3A"/>
    <w:rsid w:val="00B93D0C"/>
    <w:rsid w:val="00BB56C8"/>
    <w:rsid w:val="00BC6890"/>
    <w:rsid w:val="00C10ACF"/>
    <w:rsid w:val="00C337C9"/>
    <w:rsid w:val="00C623C0"/>
    <w:rsid w:val="00C75CAF"/>
    <w:rsid w:val="00C943BD"/>
    <w:rsid w:val="00C944D2"/>
    <w:rsid w:val="00C952AF"/>
    <w:rsid w:val="00CF2A36"/>
    <w:rsid w:val="00D32098"/>
    <w:rsid w:val="00D33C75"/>
    <w:rsid w:val="00D40AEE"/>
    <w:rsid w:val="00D911F2"/>
    <w:rsid w:val="00DC5783"/>
    <w:rsid w:val="00DC5EAE"/>
    <w:rsid w:val="00DD3FC9"/>
    <w:rsid w:val="00E001F3"/>
    <w:rsid w:val="00E20241"/>
    <w:rsid w:val="00E44BBD"/>
    <w:rsid w:val="00E47672"/>
    <w:rsid w:val="00E91C0B"/>
    <w:rsid w:val="00EB5887"/>
    <w:rsid w:val="00EC1491"/>
    <w:rsid w:val="00F703AF"/>
    <w:rsid w:val="00FD0B93"/>
    <w:rsid w:val="00FF6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9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3209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209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32098"/>
    <w:pPr>
      <w:jc w:val="both"/>
    </w:pPr>
    <w:rPr>
      <w:lang w:val="es-MX"/>
    </w:rPr>
  </w:style>
  <w:style w:type="character" w:customStyle="1" w:styleId="TextoindependienteCar">
    <w:name w:val="Texto independiente Car"/>
    <w:basedOn w:val="Fuentedeprrafopredeter"/>
    <w:link w:val="Textoindependiente"/>
    <w:rsid w:val="00D32098"/>
    <w:rPr>
      <w:rFonts w:ascii="Times New Roman" w:eastAsia="Calibri" w:hAnsi="Times New Roman" w:cs="Times New Roman"/>
      <w:sz w:val="24"/>
      <w:szCs w:val="24"/>
      <w:lang w:eastAsia="es-ES"/>
    </w:rPr>
  </w:style>
  <w:style w:type="character" w:styleId="Nmerodepgina">
    <w:name w:val="page number"/>
    <w:semiHidden/>
    <w:rsid w:val="00D32098"/>
    <w:rPr>
      <w:rFonts w:cs="Times New Roman"/>
    </w:rPr>
  </w:style>
  <w:style w:type="paragraph" w:styleId="Encabezado">
    <w:name w:val="header"/>
    <w:basedOn w:val="Normal"/>
    <w:link w:val="EncabezadoCar"/>
    <w:semiHidden/>
    <w:rsid w:val="00D32098"/>
    <w:pPr>
      <w:tabs>
        <w:tab w:val="center" w:pos="4419"/>
        <w:tab w:val="right" w:pos="8838"/>
      </w:tabs>
    </w:pPr>
    <w:rPr>
      <w:lang w:val="es-MX"/>
    </w:rPr>
  </w:style>
  <w:style w:type="character" w:customStyle="1" w:styleId="EncabezadoCar">
    <w:name w:val="Encabezado Car"/>
    <w:basedOn w:val="Fuentedeprrafopredeter"/>
    <w:link w:val="Encabezado"/>
    <w:semiHidden/>
    <w:rsid w:val="00D32098"/>
    <w:rPr>
      <w:rFonts w:ascii="Times New Roman" w:eastAsia="Calibri" w:hAnsi="Times New Roman" w:cs="Times New Roman"/>
      <w:sz w:val="24"/>
      <w:szCs w:val="24"/>
      <w:lang w:eastAsia="es-ES"/>
    </w:rPr>
  </w:style>
  <w:style w:type="paragraph" w:customStyle="1" w:styleId="Normal0">
    <w:name w:val="[Normal]"/>
    <w:rsid w:val="00D32098"/>
    <w:pPr>
      <w:autoSpaceDE w:val="0"/>
      <w:autoSpaceDN w:val="0"/>
      <w:adjustRightInd w:val="0"/>
      <w:spacing w:after="0" w:line="240" w:lineRule="auto"/>
    </w:pPr>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150D38"/>
    <w:pPr>
      <w:tabs>
        <w:tab w:val="center" w:pos="4419"/>
        <w:tab w:val="right" w:pos="8838"/>
      </w:tabs>
    </w:pPr>
  </w:style>
  <w:style w:type="character" w:customStyle="1" w:styleId="PiedepginaCar">
    <w:name w:val="Pie de página Car"/>
    <w:basedOn w:val="Fuentedeprrafopredeter"/>
    <w:link w:val="Piedepgina"/>
    <w:uiPriority w:val="99"/>
    <w:rsid w:val="00150D38"/>
    <w:rPr>
      <w:rFonts w:ascii="Times New Roman" w:eastAsia="Calibri"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2435D2"/>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2435D2"/>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2435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2435D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9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3209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209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32098"/>
    <w:pPr>
      <w:jc w:val="both"/>
    </w:pPr>
    <w:rPr>
      <w:lang w:val="es-MX"/>
    </w:rPr>
  </w:style>
  <w:style w:type="character" w:customStyle="1" w:styleId="TextoindependienteCar">
    <w:name w:val="Texto independiente Car"/>
    <w:basedOn w:val="Fuentedeprrafopredeter"/>
    <w:link w:val="Textoindependiente"/>
    <w:rsid w:val="00D32098"/>
    <w:rPr>
      <w:rFonts w:ascii="Times New Roman" w:eastAsia="Calibri" w:hAnsi="Times New Roman" w:cs="Times New Roman"/>
      <w:sz w:val="24"/>
      <w:szCs w:val="24"/>
      <w:lang w:eastAsia="es-ES"/>
    </w:rPr>
  </w:style>
  <w:style w:type="character" w:styleId="Nmerodepgina">
    <w:name w:val="page number"/>
    <w:semiHidden/>
    <w:rsid w:val="00D32098"/>
    <w:rPr>
      <w:rFonts w:cs="Times New Roman"/>
    </w:rPr>
  </w:style>
  <w:style w:type="paragraph" w:styleId="Encabezado">
    <w:name w:val="header"/>
    <w:basedOn w:val="Normal"/>
    <w:link w:val="EncabezadoCar"/>
    <w:semiHidden/>
    <w:rsid w:val="00D32098"/>
    <w:pPr>
      <w:tabs>
        <w:tab w:val="center" w:pos="4419"/>
        <w:tab w:val="right" w:pos="8838"/>
      </w:tabs>
    </w:pPr>
    <w:rPr>
      <w:lang w:val="es-MX"/>
    </w:rPr>
  </w:style>
  <w:style w:type="character" w:customStyle="1" w:styleId="EncabezadoCar">
    <w:name w:val="Encabezado Car"/>
    <w:basedOn w:val="Fuentedeprrafopredeter"/>
    <w:link w:val="Encabezado"/>
    <w:semiHidden/>
    <w:rsid w:val="00D32098"/>
    <w:rPr>
      <w:rFonts w:ascii="Times New Roman" w:eastAsia="Calibri" w:hAnsi="Times New Roman" w:cs="Times New Roman"/>
      <w:sz w:val="24"/>
      <w:szCs w:val="24"/>
      <w:lang w:eastAsia="es-ES"/>
    </w:rPr>
  </w:style>
  <w:style w:type="paragraph" w:customStyle="1" w:styleId="Normal0">
    <w:name w:val="[Normal]"/>
    <w:rsid w:val="00D32098"/>
    <w:pPr>
      <w:autoSpaceDE w:val="0"/>
      <w:autoSpaceDN w:val="0"/>
      <w:adjustRightInd w:val="0"/>
      <w:spacing w:after="0" w:line="240" w:lineRule="auto"/>
    </w:pPr>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150D38"/>
    <w:pPr>
      <w:tabs>
        <w:tab w:val="center" w:pos="4419"/>
        <w:tab w:val="right" w:pos="8838"/>
      </w:tabs>
    </w:pPr>
  </w:style>
  <w:style w:type="character" w:customStyle="1" w:styleId="PiedepginaCar">
    <w:name w:val="Pie de página Car"/>
    <w:basedOn w:val="Fuentedeprrafopredeter"/>
    <w:link w:val="Piedepgina"/>
    <w:uiPriority w:val="99"/>
    <w:rsid w:val="00150D38"/>
    <w:rPr>
      <w:rFonts w:ascii="Times New Roman" w:eastAsia="Calibri"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2435D2"/>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2435D2"/>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2435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2435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0516">
      <w:bodyDiv w:val="1"/>
      <w:marLeft w:val="0"/>
      <w:marRight w:val="0"/>
      <w:marTop w:val="0"/>
      <w:marBottom w:val="0"/>
      <w:divBdr>
        <w:top w:val="none" w:sz="0" w:space="0" w:color="auto"/>
        <w:left w:val="none" w:sz="0" w:space="0" w:color="auto"/>
        <w:bottom w:val="none" w:sz="0" w:space="0" w:color="auto"/>
        <w:right w:val="none" w:sz="0" w:space="0" w:color="auto"/>
      </w:divBdr>
    </w:div>
    <w:div w:id="704597050">
      <w:bodyDiv w:val="1"/>
      <w:marLeft w:val="0"/>
      <w:marRight w:val="0"/>
      <w:marTop w:val="0"/>
      <w:marBottom w:val="0"/>
      <w:divBdr>
        <w:top w:val="none" w:sz="0" w:space="0" w:color="auto"/>
        <w:left w:val="none" w:sz="0" w:space="0" w:color="auto"/>
        <w:bottom w:val="none" w:sz="0" w:space="0" w:color="auto"/>
        <w:right w:val="none" w:sz="0" w:space="0" w:color="auto"/>
      </w:divBdr>
    </w:div>
    <w:div w:id="776172050">
      <w:bodyDiv w:val="1"/>
      <w:marLeft w:val="0"/>
      <w:marRight w:val="0"/>
      <w:marTop w:val="0"/>
      <w:marBottom w:val="0"/>
      <w:divBdr>
        <w:top w:val="none" w:sz="0" w:space="0" w:color="auto"/>
        <w:left w:val="none" w:sz="0" w:space="0" w:color="auto"/>
        <w:bottom w:val="none" w:sz="0" w:space="0" w:color="auto"/>
        <w:right w:val="none" w:sz="0" w:space="0" w:color="auto"/>
      </w:divBdr>
    </w:div>
    <w:div w:id="968438907">
      <w:bodyDiv w:val="1"/>
      <w:marLeft w:val="0"/>
      <w:marRight w:val="0"/>
      <w:marTop w:val="0"/>
      <w:marBottom w:val="0"/>
      <w:divBdr>
        <w:top w:val="none" w:sz="0" w:space="0" w:color="auto"/>
        <w:left w:val="none" w:sz="0" w:space="0" w:color="auto"/>
        <w:bottom w:val="none" w:sz="0" w:space="0" w:color="auto"/>
        <w:right w:val="none" w:sz="0" w:space="0" w:color="auto"/>
      </w:divBdr>
    </w:div>
    <w:div w:id="1369598837">
      <w:bodyDiv w:val="1"/>
      <w:marLeft w:val="0"/>
      <w:marRight w:val="0"/>
      <w:marTop w:val="0"/>
      <w:marBottom w:val="0"/>
      <w:divBdr>
        <w:top w:val="none" w:sz="0" w:space="0" w:color="auto"/>
        <w:left w:val="none" w:sz="0" w:space="0" w:color="auto"/>
        <w:bottom w:val="none" w:sz="0" w:space="0" w:color="auto"/>
        <w:right w:val="none" w:sz="0" w:space="0" w:color="auto"/>
      </w:divBdr>
    </w:div>
    <w:div w:id="1476288767">
      <w:bodyDiv w:val="1"/>
      <w:marLeft w:val="0"/>
      <w:marRight w:val="0"/>
      <w:marTop w:val="0"/>
      <w:marBottom w:val="0"/>
      <w:divBdr>
        <w:top w:val="none" w:sz="0" w:space="0" w:color="auto"/>
        <w:left w:val="none" w:sz="0" w:space="0" w:color="auto"/>
        <w:bottom w:val="none" w:sz="0" w:space="0" w:color="auto"/>
        <w:right w:val="none" w:sz="0" w:space="0" w:color="auto"/>
      </w:divBdr>
    </w:div>
    <w:div w:id="1847090763">
      <w:bodyDiv w:val="1"/>
      <w:marLeft w:val="0"/>
      <w:marRight w:val="0"/>
      <w:marTop w:val="0"/>
      <w:marBottom w:val="0"/>
      <w:divBdr>
        <w:top w:val="none" w:sz="0" w:space="0" w:color="auto"/>
        <w:left w:val="none" w:sz="0" w:space="0" w:color="auto"/>
        <w:bottom w:val="none" w:sz="0" w:space="0" w:color="auto"/>
        <w:right w:val="none" w:sz="0" w:space="0" w:color="auto"/>
      </w:divBdr>
    </w:div>
    <w:div w:id="1951737569">
      <w:bodyDiv w:val="1"/>
      <w:marLeft w:val="0"/>
      <w:marRight w:val="0"/>
      <w:marTop w:val="0"/>
      <w:marBottom w:val="0"/>
      <w:divBdr>
        <w:top w:val="none" w:sz="0" w:space="0" w:color="auto"/>
        <w:left w:val="none" w:sz="0" w:space="0" w:color="auto"/>
        <w:bottom w:val="none" w:sz="0" w:space="0" w:color="auto"/>
        <w:right w:val="none" w:sz="0" w:space="0" w:color="auto"/>
      </w:divBdr>
    </w:div>
    <w:div w:id="20748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3467</Words>
  <Characters>19074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2016-12-19T21:01:00Z</dcterms:created>
  <dcterms:modified xsi:type="dcterms:W3CDTF">2016-12-19T21:01:00Z</dcterms:modified>
</cp:coreProperties>
</file>